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5" w:rsidRDefault="00B829C5" w:rsidP="00B829C5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-346710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9C5" w:rsidRPr="00B829C5" w:rsidRDefault="00B829C5" w:rsidP="00B8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C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ГОРОДСКОГО ПОСЕЛЕНИЯ- </w:t>
      </w:r>
    </w:p>
    <w:p w:rsidR="00B829C5" w:rsidRPr="00B829C5" w:rsidRDefault="00B829C5" w:rsidP="00B8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C5">
        <w:rPr>
          <w:rFonts w:ascii="Times New Roman" w:hAnsi="Times New Roman" w:cs="Times New Roman"/>
          <w:b/>
          <w:bCs/>
          <w:sz w:val="28"/>
          <w:szCs w:val="28"/>
        </w:rPr>
        <w:t xml:space="preserve">ГОРОД ПАВЛОВСК </w:t>
      </w:r>
    </w:p>
    <w:p w:rsidR="00B829C5" w:rsidRPr="00B829C5" w:rsidRDefault="00B829C5" w:rsidP="00B8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C5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</w:p>
    <w:p w:rsidR="00B829C5" w:rsidRPr="00B829C5" w:rsidRDefault="00B829C5" w:rsidP="00B829C5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B829C5">
        <w:rPr>
          <w:sz w:val="28"/>
          <w:szCs w:val="28"/>
        </w:rPr>
        <w:t>ВОРОНЕЖСКОЙ ОБЛАСТИ</w:t>
      </w:r>
    </w:p>
    <w:p w:rsidR="00B829C5" w:rsidRPr="00B829C5" w:rsidRDefault="00B829C5" w:rsidP="00B8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C5" w:rsidRPr="00B829C5" w:rsidRDefault="00B829C5" w:rsidP="00B829C5">
      <w:pPr>
        <w:pStyle w:val="2"/>
        <w:tabs>
          <w:tab w:val="center" w:pos="5102"/>
          <w:tab w:val="left" w:pos="7800"/>
        </w:tabs>
        <w:rPr>
          <w:spacing w:val="120"/>
          <w:sz w:val="32"/>
          <w:szCs w:val="32"/>
        </w:rPr>
      </w:pPr>
      <w:r w:rsidRPr="00B829C5">
        <w:rPr>
          <w:spacing w:val="120"/>
          <w:sz w:val="32"/>
          <w:szCs w:val="32"/>
        </w:rPr>
        <w:tab/>
        <w:t xml:space="preserve">  ПОСТАНОВЛЕНИЕ</w:t>
      </w:r>
      <w:r w:rsidRPr="00B829C5">
        <w:rPr>
          <w:spacing w:val="120"/>
          <w:sz w:val="32"/>
          <w:szCs w:val="32"/>
        </w:rPr>
        <w:tab/>
      </w:r>
    </w:p>
    <w:p w:rsidR="00B829C5" w:rsidRPr="003E7AF7" w:rsidRDefault="003E7AF7" w:rsidP="00B829C5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AF7">
        <w:rPr>
          <w:rFonts w:ascii="Times New Roman" w:hAnsi="Times New Roman" w:cs="Times New Roman"/>
          <w:i/>
          <w:sz w:val="24"/>
          <w:szCs w:val="24"/>
        </w:rPr>
        <w:t>(в ред</w:t>
      </w:r>
      <w:proofErr w:type="gramStart"/>
      <w:r w:rsidRPr="003E7AF7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3E7AF7">
        <w:rPr>
          <w:rFonts w:ascii="Times New Roman" w:hAnsi="Times New Roman" w:cs="Times New Roman"/>
          <w:i/>
          <w:sz w:val="24"/>
          <w:szCs w:val="24"/>
        </w:rPr>
        <w:t>остановления от 20.12.2019 г. № 683)</w:t>
      </w:r>
    </w:p>
    <w:p w:rsidR="00B829C5" w:rsidRDefault="00B829C5" w:rsidP="00B829C5">
      <w:pPr>
        <w:pBdr>
          <w:bottom w:val="single" w:sz="4" w:space="1" w:color="auto"/>
        </w:pBdr>
        <w:spacing w:after="0"/>
        <w:ind w:right="4534" w:firstLine="2835"/>
      </w:pPr>
    </w:p>
    <w:p w:rsidR="00B829C5" w:rsidRPr="00B829C5" w:rsidRDefault="00B829C5" w:rsidP="00B829C5">
      <w:pPr>
        <w:pBdr>
          <w:bottom w:val="single" w:sz="4" w:space="1" w:color="auto"/>
        </w:pBdr>
        <w:spacing w:after="0"/>
        <w:ind w:right="4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B829C5">
        <w:rPr>
          <w:rFonts w:ascii="Times New Roman" w:hAnsi="Times New Roman" w:cs="Times New Roman"/>
          <w:sz w:val="24"/>
          <w:szCs w:val="24"/>
        </w:rPr>
        <w:t>23.08.2010г.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9C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9C5">
        <w:rPr>
          <w:rFonts w:ascii="Times New Roman" w:hAnsi="Times New Roman" w:cs="Times New Roman"/>
          <w:sz w:val="24"/>
          <w:szCs w:val="24"/>
        </w:rPr>
        <w:t xml:space="preserve">242    </w:t>
      </w:r>
    </w:p>
    <w:p w:rsidR="00B829C5" w:rsidRPr="00B829C5" w:rsidRDefault="00B829C5" w:rsidP="00B829C5">
      <w:pPr>
        <w:spacing w:after="0"/>
        <w:ind w:left="1440" w:right="-58" w:firstLine="720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г. Павловск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Об утверждении Порядка  проведения 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proofErr w:type="spellStart"/>
      <w:r w:rsidRPr="00B82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gramStart"/>
      <w:r w:rsidRPr="00B829C5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B829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>актов администрации городского поселения – город Павловск</w:t>
      </w:r>
      <w:r w:rsidRPr="00B82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             В связи с принятием  Федерального  закона  от 17 июля 2009 года №172-ФЗ  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B82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</w:t>
      </w:r>
      <w:proofErr w:type="gramStart"/>
      <w:r w:rsidRPr="00B829C5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Постановления Правительства Российской Федерации от 26 февраля 2010г. №96 «Об </w:t>
      </w:r>
      <w:proofErr w:type="spellStart"/>
      <w:r w:rsidRPr="00B82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Закона Воронежской области от 12.05.2009г. №43-ОЗ  «О профилактике коррупции в Воронежской области», постановления Правительства Воронежской области от 05 февраля </w:t>
      </w:r>
      <w:smartTag w:uri="urn:schemas-microsoft-com:office:smarttags" w:element="metricconverter">
        <w:smartTagPr>
          <w:attr w:name="ProductID" w:val="2010 г"/>
        </w:smartTagPr>
        <w:r w:rsidRPr="00B829C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829C5">
        <w:rPr>
          <w:rFonts w:ascii="Times New Roman" w:hAnsi="Times New Roman" w:cs="Times New Roman"/>
          <w:sz w:val="28"/>
          <w:szCs w:val="28"/>
        </w:rPr>
        <w:t xml:space="preserve">. №64 «О порядке проведения </w:t>
      </w:r>
      <w:proofErr w:type="spellStart"/>
      <w:r w:rsidRPr="00B82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Воронежской</w:t>
      </w:r>
      <w:proofErr w:type="gramEnd"/>
      <w:r w:rsidRPr="00B829C5">
        <w:rPr>
          <w:rFonts w:ascii="Times New Roman" w:hAnsi="Times New Roman" w:cs="Times New Roman"/>
          <w:sz w:val="28"/>
          <w:szCs w:val="28"/>
        </w:rPr>
        <w:t xml:space="preserve"> области» в целях приведения в соответствие с действующим законодательством нормативных правовых актов администрации городского поселения – город Павловск Павловского муниципального района Воронежской области,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ПОСТАНОВЛЯЮ: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829C5" w:rsidRPr="00B829C5" w:rsidRDefault="00B829C5" w:rsidP="00B829C5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1.Утвердить Порядок проведения </w:t>
      </w:r>
      <w:proofErr w:type="spellStart"/>
      <w:r w:rsidRPr="00B82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8"/>
          <w:szCs w:val="28"/>
        </w:rPr>
        <w:t xml:space="preserve"> экспертизы нормативных  правовых актов и проектов нормативных правовых актов администрации  городского поселения – город Павловск Павловского  муниципального  района</w:t>
      </w:r>
      <w:r w:rsidRPr="00B8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C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829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29C5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:rsidR="00B829C5" w:rsidRPr="00B829C5" w:rsidRDefault="00B829C5" w:rsidP="00B8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B829C5" w:rsidRPr="00B829C5" w:rsidRDefault="00B829C5" w:rsidP="00B829C5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82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29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29C5" w:rsidRPr="00B829C5" w:rsidRDefault="00B829C5" w:rsidP="00B829C5">
      <w:pPr>
        <w:spacing w:after="0" w:line="240" w:lineRule="auto"/>
        <w:ind w:left="-360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B829C5" w:rsidRPr="00B829C5" w:rsidRDefault="00B829C5" w:rsidP="00B829C5">
      <w:pPr>
        <w:spacing w:after="0" w:line="240" w:lineRule="auto"/>
        <w:ind w:left="-360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 w:rsidRPr="00B829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29C5">
        <w:rPr>
          <w:rFonts w:ascii="Times New Roman" w:hAnsi="Times New Roman" w:cs="Times New Roman"/>
          <w:sz w:val="28"/>
          <w:szCs w:val="28"/>
        </w:rPr>
        <w:t>А.П. Запорожцев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829C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               </w:t>
      </w:r>
      <w:r w:rsidRPr="00B829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E7AF7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AC1769">
        <w:t xml:space="preserve">                                       </w:t>
      </w:r>
      <w:r w:rsidRPr="00B829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9C5" w:rsidRPr="00B829C5" w:rsidRDefault="003E7AF7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B829C5" w:rsidRPr="00B829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 администрации </w:t>
      </w:r>
    </w:p>
    <w:p w:rsidR="00B829C5" w:rsidRPr="00B829C5" w:rsidRDefault="00B829C5" w:rsidP="00B829C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9C5">
        <w:rPr>
          <w:rFonts w:ascii="Times New Roman" w:hAnsi="Times New Roman" w:cs="Times New Roman"/>
          <w:sz w:val="24"/>
          <w:szCs w:val="24"/>
        </w:rPr>
        <w:t>городского поселения – город Павловск</w:t>
      </w:r>
    </w:p>
    <w:p w:rsidR="00B829C5" w:rsidRPr="00B829C5" w:rsidRDefault="00B829C5" w:rsidP="00B829C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29C5">
        <w:rPr>
          <w:rFonts w:ascii="Times New Roman" w:hAnsi="Times New Roman" w:cs="Times New Roman"/>
          <w:sz w:val="24"/>
          <w:szCs w:val="24"/>
        </w:rPr>
        <w:t>от  « 23» августа  2010 №   242</w:t>
      </w:r>
    </w:p>
    <w:p w:rsidR="00B829C5" w:rsidRPr="00AC1769" w:rsidRDefault="00B829C5" w:rsidP="00B829C5">
      <w:pPr>
        <w:spacing w:after="0"/>
        <w:ind w:left="-180"/>
        <w:jc w:val="center"/>
        <w:rPr>
          <w:b/>
          <w:caps/>
          <w:color w:val="000000"/>
        </w:rPr>
      </w:pP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C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C5">
        <w:rPr>
          <w:rFonts w:ascii="Times New Roman" w:hAnsi="Times New Roman" w:cs="Times New Roman"/>
          <w:b/>
          <w:sz w:val="24"/>
          <w:szCs w:val="24"/>
        </w:rPr>
        <w:t xml:space="preserve">проведения  </w:t>
      </w:r>
      <w:proofErr w:type="spellStart"/>
      <w:r w:rsidRPr="00B829C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b/>
          <w:sz w:val="24"/>
          <w:szCs w:val="24"/>
        </w:rPr>
        <w:t xml:space="preserve"> экспертизы нормативных  правовых актов и проектов нормативных правовых актов администрации городского поселения – город Павловск Павловского муниципального  района Воронежской области</w:t>
      </w:r>
    </w:p>
    <w:p w:rsidR="00B829C5" w:rsidRPr="00B829C5" w:rsidRDefault="00B829C5" w:rsidP="00B829C5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и проектов нормативных правовых актов администрации городского поселения – город Павловск (далее -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экспертиза) проводится в соответствии с Федеральным законом от 17.07.2009 N 172-ФЗ "Об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актов", настоящим Порядком и методикой, утвержденной Постановлением Правительства Российской Федерации от 26.02.2010 N 96 "Об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 нормативных правовых актов" (далее - методика), в целях выявления в нормативных правовых актах и проектах нормативных правовых актов администрации городского поселения – город Павловск Павловского муниципального района Воронежской области (далее - Администрация)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проводится в отношении нормативных правовых актов администрации городского поселения – город Павловск и их проектов, имеющих нормативный правовой характер, поступивших на рассмотрение главе городского поселения – город Павловск. 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9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9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II. Порядок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2.1.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в отношении нормативных правовых актов проводится при мониторинге их применения.</w:t>
      </w:r>
    </w:p>
    <w:p w:rsidR="00B829C5" w:rsidRPr="00B829C5" w:rsidRDefault="00B829C5" w:rsidP="00B829C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2.2.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в отношении  проектов нормативных </w:t>
      </w:r>
      <w:r w:rsidR="003E7AF7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B829C5">
        <w:rPr>
          <w:rFonts w:ascii="Times New Roman" w:hAnsi="Times New Roman" w:cs="Times New Roman"/>
          <w:sz w:val="24"/>
          <w:szCs w:val="24"/>
        </w:rPr>
        <w:t>актов при проведении правовой экспертизы.</w:t>
      </w:r>
    </w:p>
    <w:p w:rsidR="00B829C5" w:rsidRDefault="00B829C5" w:rsidP="00B829C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2.3. 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актов, проектов нормативных правовых актов администрации проводится ответственным должностным лицом организационно-правового сектора администрации в соответствии с должностной инструкцией,  в которой предусмотрены обязанности по правовой экспертизе и проведение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в администрации (далее – ответственное должностное лицо) в течение трех рабочих дней.  </w:t>
      </w:r>
    </w:p>
    <w:p w:rsidR="003E7AF7" w:rsidRDefault="003E7AF7" w:rsidP="003E7AF7">
      <w:pPr>
        <w:spacing w:after="0" w:line="240" w:lineRule="auto"/>
        <w:ind w:left="-142" w:right="-5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7AF7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3E7AF7">
        <w:rPr>
          <w:rFonts w:ascii="Times New Roman" w:hAnsi="Times New Roman" w:cs="Times New Roman"/>
          <w:sz w:val="24"/>
          <w:szCs w:val="24"/>
        </w:rPr>
        <w:t xml:space="preserve">Нормативные правовые акты по вопросам, касающимся прав, свобод и обязанностей человека и гражданина, государственной и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предоставляются для проведения </w:t>
      </w:r>
      <w:proofErr w:type="spellStart"/>
      <w:r w:rsidRPr="003E7AF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E7AF7">
        <w:rPr>
          <w:rFonts w:ascii="Times New Roman" w:hAnsi="Times New Roman" w:cs="Times New Roman"/>
          <w:sz w:val="24"/>
          <w:szCs w:val="24"/>
        </w:rPr>
        <w:t xml:space="preserve"> экспертизы в прокуратуру Павловского района в последний день месяца их принятия вместе</w:t>
      </w:r>
      <w:proofErr w:type="gramEnd"/>
      <w:r w:rsidRPr="003E7AF7">
        <w:rPr>
          <w:rFonts w:ascii="Times New Roman" w:hAnsi="Times New Roman" w:cs="Times New Roman"/>
          <w:sz w:val="24"/>
          <w:szCs w:val="24"/>
        </w:rPr>
        <w:t xml:space="preserve"> с перечнем (реестром),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</w:p>
    <w:p w:rsidR="003E7AF7" w:rsidRPr="003E7AF7" w:rsidRDefault="003E7AF7" w:rsidP="003E7AF7">
      <w:pPr>
        <w:spacing w:after="0" w:line="240" w:lineRule="auto"/>
        <w:ind w:left="-142" w:right="-5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7AF7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передаются Администрацией в прокуратуру Павловского района не менее чем за 10 (десять) рабочих дней до планируемой даты их рассмотрения и принятия. </w:t>
      </w:r>
    </w:p>
    <w:p w:rsidR="003E7AF7" w:rsidRPr="003E7AF7" w:rsidRDefault="003E7AF7" w:rsidP="003E7AF7">
      <w:pPr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7AF7">
        <w:rPr>
          <w:rFonts w:ascii="Times New Roman" w:hAnsi="Times New Roman" w:cs="Times New Roman"/>
          <w:sz w:val="24"/>
          <w:szCs w:val="24"/>
        </w:rPr>
        <w:t xml:space="preserve">Нормативные правовые акты (проекты нормативных правовых актов) предоставляются в прокуратуру Павловского района в форме электронного документа. </w:t>
      </w:r>
    </w:p>
    <w:p w:rsidR="003E7AF7" w:rsidRPr="003E7AF7" w:rsidRDefault="003E7AF7" w:rsidP="003E7AF7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AF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поступления из прокуратуры Павловского района отрицательного заключения на проект нормативного правового акта, проект дорабатывается его разработчиком в соответствии с заключением прокурора Павловского района, приводится в соответствие с действующим законодательством и повторно направляется в прокуратуру для </w:t>
      </w:r>
      <w:proofErr w:type="spellStart"/>
      <w:r w:rsidRPr="003E7AF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E7AF7">
        <w:rPr>
          <w:rFonts w:ascii="Times New Roman" w:hAnsi="Times New Roman" w:cs="Times New Roman"/>
          <w:sz w:val="24"/>
          <w:szCs w:val="24"/>
        </w:rPr>
        <w:t xml:space="preserve"> и правовой экспертизы.</w:t>
      </w:r>
    </w:p>
    <w:p w:rsidR="00B829C5" w:rsidRPr="00B829C5" w:rsidRDefault="00B829C5" w:rsidP="003E7AF7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2.4. Результаты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экспертизы, проводимой ответственным должностным лицом, оформляются в соответствии с методикой и отражаются в заключении, подготавливаемом им по результатам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по форме, согласно приложению к настоящему порядку.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2.5.   Заключение подписывается ответственным должностным лицом.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Заключение  прилагается  к   нормативному   правовому   акту   (проекту </w:t>
      </w:r>
      <w:proofErr w:type="gramEnd"/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нормативного правового акта), который возвращается разработчику.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2.7. Заключение ответственного должностного лица по результатам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Администрации носит рекомендательный характер и подлежит обязательному рассмотрению структурными подразделениями Администрации  разработчиками нормативных правовых актов Администрации.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В случае подготовки заключения ответственным должностным лицом, по результатам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Администрации о наличии в тексте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факторов,  структурное подразделение   Администрации - разработчик нормативного правового акта, в течение 10 рабочих дней со дня получения заключения осуществляет подготовку проекта нормативного правового акта, устраняющего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фактор, и представляет в установленном порядке ответственному должностному лицу.</w:t>
      </w:r>
      <w:proofErr w:type="gramEnd"/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 случае несогласия с результатами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экспертизы, проведенной </w:t>
      </w:r>
      <w:r w:rsidR="003E7AF7">
        <w:rPr>
          <w:rFonts w:ascii="Times New Roman" w:hAnsi="Times New Roman" w:cs="Times New Roman"/>
          <w:sz w:val="24"/>
          <w:szCs w:val="24"/>
        </w:rPr>
        <w:t>ответственным лицом</w:t>
      </w:r>
      <w:r w:rsidRPr="00B829C5">
        <w:rPr>
          <w:rFonts w:ascii="Times New Roman" w:hAnsi="Times New Roman" w:cs="Times New Roman"/>
          <w:sz w:val="24"/>
          <w:szCs w:val="24"/>
        </w:rPr>
        <w:t xml:space="preserve">, свидетельствующими о наличии в тексте нормативного правового акта Администрации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факторов, структурное подразделение Администрации - разработчик нормативного правового акта представляет главе городского поселения – город Павловск письменное обоснование своего несогласия. 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Окончательное решение по заключению ответственного должностного лица по результатам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Администрации принимает глава  городского поселения – город Павловск. 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В случае подготовки заключения ответственным должностным лицом по результатам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проекта нормативного правового акта Администрации о наличии в тексте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факторов, структурное подразделение Администрации, ответственное за разработку указанного проекта нормативного правового акта, в течение трех рабочих дней со дня получения заключения устраняет замечания, изложенные в указанном заключении, и представляет проект нормативного правового акта на повторную  экспертизу.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 В данном случае срок повторного согласования в рамках осуществления повторной  экспертизы проекта нормативного правового акта не может превышать двух рабочих дней.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2.11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 случае несогласия с результатами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экспертизы, проведенной ответственным должностным лицом, свидетельствующими о наличии в проекте нормативного правового акта, разрабатываемого структурным подразделением Администрации,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факторов, структурное подразделение Администрации представляет указанный проект нормативного правового акта с приложением письменного обоснования своего несогласия.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Окончательное решение по данному проекту нормативного правового акта принимает глава  городского поселения – город Павловск.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2.12.  Для проведения независимой экспертизы на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Администрации, за исключением проектов, содержащих сведения, составляющие государственную тайну, или сведения конфиденциального характера, разработчик проекта нормативного правового акта после проведения необходимых согласований направляет его в организационно-правовой сектор Администрации  для размещения в сети Интернет - по адресу:  </w:t>
      </w:r>
      <w:hyperlink r:id="rId5" w:history="1">
        <w:r w:rsidRPr="00B829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www.pavlovsk36ru</w:t>
        </w:r>
      </w:hyperlink>
      <w:r w:rsidRPr="00B82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9C5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возможности проведения независимой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Администрации - разработчик проектов нормативных правовых актов в течение рабочего дня, соответствующего дню направления указанных проектов на рассмотрение ответственному должностному лицу,  размещают эти проекты в сети Интернет  по адресу:  </w:t>
      </w:r>
      <w:hyperlink r:id="rId6" w:history="1">
        <w:r w:rsidRPr="00B829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B829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.pavlovsk36ru</w:t>
        </w:r>
      </w:hyperlink>
      <w:r w:rsidRPr="00B829C5">
        <w:rPr>
          <w:rFonts w:ascii="Times New Roman" w:hAnsi="Times New Roman" w:cs="Times New Roman"/>
          <w:sz w:val="24"/>
          <w:szCs w:val="24"/>
        </w:rPr>
        <w:t xml:space="preserve">  с указанием даты начала и окончания приема заключений по результатам независимой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B829C5" w:rsidRPr="00B829C5" w:rsidRDefault="00B829C5" w:rsidP="00B829C5">
      <w:pPr>
        <w:tabs>
          <w:tab w:val="num" w:pos="1080"/>
        </w:tabs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2.13. Все поступившие в администрацию экспертные заключения, составленные по итогам независимой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экспертизы, подлежат обязательному рассмотрению в 30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срок со дня получения.</w:t>
      </w:r>
    </w:p>
    <w:p w:rsidR="00B829C5" w:rsidRPr="00B829C5" w:rsidRDefault="00B829C5" w:rsidP="00B829C5">
      <w:pPr>
        <w:tabs>
          <w:tab w:val="num" w:pos="540"/>
        </w:tabs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2.14. В случае несогласия структурного подразделения Администрации - разработчика проекта нормативного правового акта с результатами независимой экспертизы на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>, свидетельствующими о наличии в проекте положений, способствующих созданию условий для проявления коррупции, структурное подразделение Администрации  вносит указанный проект на рассмотрение главе городского поселения – город Павло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>вск с пр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иложением пояснительной записки с обоснованием своего несогласия. К проекту нормативного правового акта прилагаются все поступившие экспертные заключения, составленные по итогам независимой экспертизы на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>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2.15. Проекты нормативных правовых актов, предусмотренные в пункте 1.2 настоящего Порядка, вносятся главе городского поселения – город Павло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>вск  с пр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иложением поступивших заключений по результатам независимой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B829C5" w:rsidRPr="00B829C5" w:rsidRDefault="00B829C5" w:rsidP="00B829C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Глава   городского поселения – город Павловск</w:t>
      </w:r>
      <w:r w:rsidRPr="00B829C5">
        <w:rPr>
          <w:rFonts w:ascii="Times New Roman" w:hAnsi="Times New Roman" w:cs="Times New Roman"/>
          <w:sz w:val="24"/>
          <w:szCs w:val="24"/>
        </w:rPr>
        <w:tab/>
      </w:r>
      <w:r w:rsidRPr="00B829C5">
        <w:rPr>
          <w:rFonts w:ascii="Times New Roman" w:hAnsi="Times New Roman" w:cs="Times New Roman"/>
          <w:sz w:val="24"/>
          <w:szCs w:val="24"/>
        </w:rPr>
        <w:tab/>
      </w:r>
      <w:r w:rsidRPr="00B829C5">
        <w:rPr>
          <w:rFonts w:ascii="Times New Roman" w:hAnsi="Times New Roman" w:cs="Times New Roman"/>
          <w:sz w:val="24"/>
          <w:szCs w:val="24"/>
        </w:rPr>
        <w:tab/>
      </w:r>
      <w:r w:rsidRPr="00B82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29C5">
        <w:rPr>
          <w:rFonts w:ascii="Times New Roman" w:hAnsi="Times New Roman" w:cs="Times New Roman"/>
          <w:sz w:val="24"/>
          <w:szCs w:val="24"/>
        </w:rPr>
        <w:t>А.П. Запорожцев</w:t>
      </w: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29C5" w:rsidRPr="00B829C5" w:rsidRDefault="00B829C5" w:rsidP="00B829C5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829C5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C5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9C5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B829C5" w:rsidRPr="00B829C5" w:rsidRDefault="00B829C5" w:rsidP="00B829C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29C5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ЗАКЛЮЧЕНИЕ</w:t>
      </w:r>
    </w:p>
    <w:p w:rsidR="00B829C5" w:rsidRPr="00B829C5" w:rsidRDefault="00B829C5" w:rsidP="00B829C5">
      <w:pPr>
        <w:pStyle w:val="ConsPlusNonformat"/>
        <w:widowControl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акта,  (проекта нормативного правового акта) </w:t>
      </w:r>
      <w:proofErr w:type="gramEnd"/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«_____» _____________ 20__ год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– город Павловск Павловского муниципального района Воронежской области              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органа местного самоуправления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 17  июля 2009  г.  N  172-ФЗ  "Об 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актов", статьей 6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B829C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829C5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и пунктом 2 Правил проведения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   нормативных   правовых   актов,   утвержденных   Постановлением</w:t>
      </w:r>
      <w:proofErr w:type="gramEnd"/>
      <w:r w:rsidRPr="00B829C5">
        <w:rPr>
          <w:rFonts w:ascii="Times New Roman" w:hAnsi="Times New Roman" w:cs="Times New Roman"/>
          <w:sz w:val="24"/>
          <w:szCs w:val="24"/>
        </w:rPr>
        <w:t xml:space="preserve">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B829C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829C5">
        <w:rPr>
          <w:rFonts w:ascii="Times New Roman" w:hAnsi="Times New Roman" w:cs="Times New Roman"/>
          <w:sz w:val="24"/>
          <w:szCs w:val="24"/>
        </w:rPr>
        <w:t xml:space="preserve">. N 96, проведена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экспертиза _______________________________________________________________________________</w:t>
      </w:r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 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(проекта нормативного правового акта) 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 устранения.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Вариант 1: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29C5" w:rsidRPr="00B829C5" w:rsidRDefault="00B829C5" w:rsidP="00B829C5">
      <w:pPr>
        <w:tabs>
          <w:tab w:val="num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акта,  (проекта нормативного правового акта) 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Вариант 2: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29C5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 (проекта нормативного правового акта)</w:t>
      </w:r>
      <w:proofErr w:type="gramEnd"/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факторы &lt;*&gt;.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В целях  устранения выявленных 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 факторов  предлагается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факторов: исключение  из  текста документа, изложение его в другой редакции, внесение иных изменений в  текст рассматриваемого документа либо в иной документ или иной способ).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___________________               ______________                   ________________  </w:t>
      </w: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 xml:space="preserve">        (наименование должности)                                          (подпись)                                        (инициалы, фамилия)</w:t>
      </w:r>
    </w:p>
    <w:p w:rsidR="00B829C5" w:rsidRPr="00B829C5" w:rsidRDefault="00B829C5" w:rsidP="00B829C5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29C5" w:rsidRPr="00B829C5" w:rsidRDefault="00B829C5" w:rsidP="00B829C5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9C5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829C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29C5">
        <w:rPr>
          <w:rFonts w:ascii="Times New Roman" w:hAnsi="Times New Roman" w:cs="Times New Roman"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829C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829C5">
        <w:rPr>
          <w:rFonts w:ascii="Times New Roman" w:hAnsi="Times New Roman" w:cs="Times New Roman"/>
          <w:sz w:val="24"/>
          <w:szCs w:val="24"/>
        </w:rPr>
        <w:t xml:space="preserve">.  N  96  (Собрание   законодательства   Российской   Федерации,  2010,  N  10, </w:t>
      </w:r>
      <w:proofErr w:type="gramEnd"/>
    </w:p>
    <w:p w:rsidR="00B829C5" w:rsidRPr="00B829C5" w:rsidRDefault="00B829C5" w:rsidP="00B829C5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C5">
        <w:rPr>
          <w:rFonts w:ascii="Times New Roman" w:hAnsi="Times New Roman" w:cs="Times New Roman"/>
          <w:sz w:val="24"/>
          <w:szCs w:val="24"/>
        </w:rPr>
        <w:t>ст. 1084).</w:t>
      </w:r>
    </w:p>
    <w:p w:rsidR="00B829C5" w:rsidRPr="00B829C5" w:rsidRDefault="00B829C5" w:rsidP="00B829C5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pStyle w:val="ConsPlusNonformat"/>
        <w:widowControl/>
        <w:pBdr>
          <w:top w:val="single" w:sz="6" w:space="0" w:color="auto"/>
        </w:pBd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829C5" w:rsidRPr="00B829C5" w:rsidRDefault="00B829C5" w:rsidP="00B829C5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25986" w:rsidRPr="00B829C5" w:rsidRDefault="00025986" w:rsidP="00B8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986" w:rsidRPr="00B829C5" w:rsidSect="00225660">
      <w:pgSz w:w="11905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C5"/>
    <w:rsid w:val="00025986"/>
    <w:rsid w:val="003E7AF7"/>
    <w:rsid w:val="00B8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86"/>
  </w:style>
  <w:style w:type="paragraph" w:styleId="2">
    <w:name w:val="heading 2"/>
    <w:basedOn w:val="a"/>
    <w:next w:val="a"/>
    <w:link w:val="20"/>
    <w:qFormat/>
    <w:rsid w:val="00B829C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B829C5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829C5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829C5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C5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B829C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829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29C5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B82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2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B82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vlovsk36ru" TargetMode="External"/><Relationship Id="rId5" Type="http://schemas.openxmlformats.org/officeDocument/2006/relationships/hyperlink" Target="http://www.pavlovsk36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2307</Words>
  <Characters>13152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2019-10-10T11:23:00Z</dcterms:created>
  <dcterms:modified xsi:type="dcterms:W3CDTF">2019-10-10T11:33:00Z</dcterms:modified>
</cp:coreProperties>
</file>