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4F" w:rsidRDefault="0068014F" w:rsidP="0068014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68014F" w:rsidRDefault="0068014F" w:rsidP="0068014F">
      <w:pPr>
        <w:autoSpaceDE w:val="0"/>
        <w:autoSpaceDN w:val="0"/>
        <w:adjustRightInd w:val="0"/>
        <w:spacing w:after="0" w:line="240" w:lineRule="auto"/>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7"/>
        <w:gridCol w:w="4677"/>
      </w:tblGrid>
      <w:tr w:rsidR="0068014F">
        <w:tc>
          <w:tcPr>
            <w:tcW w:w="4677" w:type="dxa"/>
          </w:tcPr>
          <w:p w:rsidR="0068014F" w:rsidRDefault="00680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января 2011 года</w:t>
            </w:r>
          </w:p>
        </w:tc>
        <w:tc>
          <w:tcPr>
            <w:tcW w:w="4677" w:type="dxa"/>
          </w:tcPr>
          <w:p w:rsidR="0068014F" w:rsidRDefault="006801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16-ОЗ</w:t>
            </w:r>
          </w:p>
        </w:tc>
      </w:tr>
    </w:tbl>
    <w:p w:rsidR="0068014F" w:rsidRDefault="0068014F" w:rsidP="0068014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8014F" w:rsidRDefault="0068014F" w:rsidP="0068014F">
      <w:pPr>
        <w:autoSpaceDE w:val="0"/>
        <w:autoSpaceDN w:val="0"/>
        <w:adjustRightInd w:val="0"/>
        <w:spacing w:after="0" w:line="240" w:lineRule="auto"/>
        <w:jc w:val="center"/>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ВОРОНЕЖСКАЯ ОБЛАСТЬ</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МОНИТОРИНГЕ НОРМАТИВНЫХ ПРАВОВЫХ АКТОВ</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8014F" w:rsidRDefault="0068014F" w:rsidP="0068014F">
      <w:pPr>
        <w:autoSpaceDE w:val="0"/>
        <w:autoSpaceDN w:val="0"/>
        <w:adjustRightInd w:val="0"/>
        <w:spacing w:after="0" w:line="240" w:lineRule="auto"/>
        <w:jc w:val="center"/>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 областной Думой</w:t>
      </w:r>
    </w:p>
    <w:p w:rsidR="0068014F" w:rsidRDefault="0068014F" w:rsidP="006801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 января 2011 года</w:t>
      </w:r>
    </w:p>
    <w:p w:rsidR="0068014F" w:rsidRDefault="0068014F" w:rsidP="0068014F">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8014F">
        <w:trPr>
          <w:jc w:val="center"/>
        </w:trPr>
        <w:tc>
          <w:tcPr>
            <w:tcW w:w="5000" w:type="pct"/>
            <w:tcBorders>
              <w:left w:val="single" w:sz="24" w:space="0" w:color="CED3F1"/>
              <w:right w:val="single" w:sz="24" w:space="0" w:color="F4F3F8"/>
            </w:tcBorders>
            <w:shd w:val="clear" w:color="auto" w:fill="F4F3F8"/>
          </w:tcPr>
          <w:p w:rsidR="0068014F" w:rsidRDefault="0068014F">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68014F" w:rsidRDefault="0068014F">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5" w:history="1">
              <w:r>
                <w:rPr>
                  <w:rFonts w:ascii="Times New Roman" w:hAnsi="Times New Roman" w:cs="Times New Roman"/>
                  <w:color w:val="0000FF"/>
                  <w:sz w:val="24"/>
                  <w:szCs w:val="24"/>
                </w:rPr>
                <w:t>закона</w:t>
              </w:r>
            </w:hyperlink>
            <w:r>
              <w:rPr>
                <w:rFonts w:ascii="Times New Roman" w:hAnsi="Times New Roman" w:cs="Times New Roman"/>
                <w:color w:val="392C69"/>
                <w:sz w:val="24"/>
                <w:szCs w:val="24"/>
              </w:rPr>
              <w:t xml:space="preserve"> Воронежской области</w:t>
            </w:r>
          </w:p>
          <w:p w:rsidR="0068014F" w:rsidRDefault="0068014F">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01.11.2011 N 140-ОЗ)</w:t>
            </w:r>
          </w:p>
        </w:tc>
      </w:tr>
    </w:tbl>
    <w:p w:rsidR="0068014F" w:rsidRDefault="0068014F" w:rsidP="0068014F">
      <w:pPr>
        <w:autoSpaceDE w:val="0"/>
        <w:autoSpaceDN w:val="0"/>
        <w:adjustRightInd w:val="0"/>
        <w:spacing w:after="0" w:line="240" w:lineRule="auto"/>
        <w:jc w:val="right"/>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68014F" w:rsidRDefault="0068014F" w:rsidP="0068014F">
      <w:pPr>
        <w:autoSpaceDE w:val="0"/>
        <w:autoSpaceDN w:val="0"/>
        <w:adjustRightInd w:val="0"/>
        <w:spacing w:after="0" w:line="240" w:lineRule="auto"/>
        <w:jc w:val="center"/>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Предмет регулирования настоящего Закона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Воронежской области в соответствии с </w:t>
      </w:r>
      <w:hyperlink r:id="rId6"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 законодательством и законодательством Воронежской области в целях осуществления контроля за соблюдением и исполнением нормативных правовых актов Воронежской области, противодействия коррупции, совершенствования нормотворческой деятельности органов государственной власти Воронежской области устанавливает основы проведения мониторинга применения нормативных правовых актов Воронежской области (далее - мониторинг).</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Понятие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Мониторинг представляет собой комплексную и плановую деятельность, осуществляемую органами государственной власти Воронежской области в пределах своих полномочий по сбору, обобщению и анализу информации о практике применения действующих нормативных правовых актов Воронежской области для выявления соответствия достигаемых при их реализации результатов тем, которые планировались при их принятии, а также для устранения коррупциогенных факторов, пробелов и недостатков правового регулирования.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Цели и задачи проведения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Целью мониторинга является совершенствование правовых механизмов повышения качества принимаемых органами государственной власти Воронежской области нормативных правовых актов Воронежской области.</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Задачами мониторинга являются: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определение полноты урегулированности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получение информации о тенденциях и потребностях правового регулирования определенного комплекса общественных отношений;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противоречий, коллизий, дублирования в нормативных правовых актах Воронежской области, определение эффективности действия правовых норм с целью совершенствования и систематизации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коррупциогенных факторов, содержащихся в нормативных правовых актах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перспективных направлений нормотворческой деятельности органов государственной власти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ВИДЫ МОНИТОРИНГА</w:t>
      </w:r>
    </w:p>
    <w:p w:rsidR="0068014F" w:rsidRDefault="0068014F" w:rsidP="0068014F">
      <w:pPr>
        <w:autoSpaceDE w:val="0"/>
        <w:autoSpaceDN w:val="0"/>
        <w:adjustRightInd w:val="0"/>
        <w:spacing w:after="0" w:line="240" w:lineRule="auto"/>
        <w:jc w:val="center"/>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Классификация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Мониторинг различается по:</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целям проведения;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объему нормативных правовых актов Воронежской области, по которым проводится мониторинг;</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субъектам проведения мониторинга;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охватываемому периоду анализа практики применения нормативных правовых актов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 Виды мониторинга по целям проведения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целям проведения различается: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мониторинг в рамках осуществления контроля за соблюдением и исполнением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мониторинг применения действующих нормативных правовых актов Воронежской области для выявления коррупциогенных факторов в них;</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мониторинг для установления соответствия действующих нормативных правовых актов Воронежской области федеральному законодательству.</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Мониторинг, осуществляемый в рамках контроля за соблюдением и исполнением нормативных правовых актов Воронежской области, проводится для: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укрепления законности на территории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изучения социально-экономической эффективности реализации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выявления причин и условий, препятствующих эффективной реализации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обеспечения органов государственной власти информацией, способствующей принятию решений, ориентированных на повышение конкурентоспособности Воронежской области и качества жизни ее населения;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выработки рекомендаций по вопросам устранения причин и условий, препятствующих эффективной реализации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рамках мониторинга применения действующих нормативных правовых актов Воронежской области проводится антикоррупционная экспертиза с целью выявления коррупциогенных факторов.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Мониторинг для установления соответствия действующих нормативных правовых актов Воронежской области федеральному законодательству проводится для обеспечения верховенства </w:t>
      </w:r>
      <w:hyperlink r:id="rId9"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и федерального законодательства.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Виды мониторинга по объему анализируемых нормативных правовых актов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объему анализируемых нормативных правовых актов Воронежской области различается: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мониторинг отдельно взятого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мониторинг ряда нормативных правовых актов Воронежской области, комплексно регулирующих отдельную сферу общественных отношений;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мониторинг системы нормативных правовых актов Воронежской области, образующих правовой институт по предметам ведения субъекта Российской Федерации либо по предметам совместного ведения Российской Федерации и субъекта Российской Федерации;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мониторинг законодательства Воронежской области в целом.</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7. Виды мониторинга по субъекту проведения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субъекту проведения различается: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мониторинг, проводимый Воронежской областной Думой;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мониторинг, проводимый правительством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мониторинг, проводимый исполнительными органами государственной власти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8. Виды мониторинга по охватываемому периоду анализа практики применения нормативных правовых актов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охватываемому периоду анализа нормативных правовых актов Воронежской области различается: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текущий мониторинг с установленной периодичностью проведения;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оперативный мониторинг.</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Периодичность проведения текущего мониторинга определяется правовым актом органа государственной власти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Оперативный мониторинг осуществляется в течение первого года действия нормативных правовых актов.</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 ПРОВЕДЕНИЯ МОНИТОРИНГА</w:t>
      </w:r>
    </w:p>
    <w:p w:rsidR="0068014F" w:rsidRDefault="0068014F" w:rsidP="0068014F">
      <w:pPr>
        <w:autoSpaceDE w:val="0"/>
        <w:autoSpaceDN w:val="0"/>
        <w:adjustRightInd w:val="0"/>
        <w:spacing w:after="0" w:line="240" w:lineRule="auto"/>
        <w:ind w:left="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 Порядок принятия решения о проведении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Инициаторами проведения мониторинга могут выступать депутаты Воронежской областной Думы, комитеты Воронежской областной Думы, губернатор Воронежской области, заместитель губернатора Воронежской области - первый заместитель председателя правительства Воронежской области, заместитель губернатора Воронежской области - руководитель аппарата губернатора и правительства Воронежской области, первый заместитель председателя правительства Воронежской области, заместитель председателя правительства Воронежской области, руководитель исполнительного органа государственной власти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проведении мониторинга принимается: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Воронежской областной Думой, - председателем Воронежской областной Думы;</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губернатором Воронежской области, правительством Воронежской области, - губернатором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исполнительными органами государственной власти Воронежской области, - губернатором Воронежской области, руководителем исполнительного органа государственной власти Воронежской области, принявшим нормативный правовой акт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 проведении мониторинга оформляется в форме правового акта, который должен определить:</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 мониторинга по целям проведения, объему анализируемых нормативных правовых актов Воронежской области, охватываемому периоду анализа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исполнителей проведения мониторинга;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срок проведения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 Исполнители проведения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Исполнителями проведения мониторинга могут быть:</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Воронежской областной Думой, - структурные подразделения аппарата Воронежской областной Думы;</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губернатором Воронежской области, правительством Воронежской области, - исполнительные органы государственной власти Воронежской области, структурные подразделения правительства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нормативных правовых актов, принятых исполнительными органами государственной власти Воронежской области, - исполнительные органы государственной власти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проведения мониторинга в порядке и на условиях, предусмотренных действующим законодательством, могут быть привлечены государственные учреждения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обеспечения всестороннего и полного мониторинга могут создаваться рабочие группы из числа депутатов Воронежской областной Думы, представителей федеральных органов исполнительной власти, исполнительных органов государственной власти Воронежской области, органов местного самоуправления муниципальных образований Воронежской области, организаций, находящихся на территории Воронежской области, ученых и специалистов.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мониторинга может сопровождаться проведением "круглых столов", депутатских слушаний, совещаний, конференций, семинаров и других мероприятий, направленных на исследование соответствующего вопроса.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Этапы проведения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Этапами проведения мониторинга являются: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юридическая характеристика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наблюдение за реализацией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анализ данных наблюдения за реализацией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оценка эффективности реализации нормативного правового акта Воронежской области и выработка рекомендаций по ее повышению.</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0" w:name="Par128"/>
      <w:bookmarkEnd w:id="0"/>
      <w:r>
        <w:rPr>
          <w:rFonts w:ascii="Times New Roman" w:hAnsi="Times New Roman" w:cs="Times New Roman"/>
          <w:b/>
          <w:bCs/>
          <w:sz w:val="24"/>
          <w:szCs w:val="24"/>
        </w:rPr>
        <w:t>Статья 12. Юридическая характеристика нормативного правового акта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мониторинга должны быть определены следующие элементы юридической характеристики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предмет правового регулирования нормативного правового акта Воронежской области, его цели (задачи);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место исследуемого нормативного правового акта Воронежской области в системе указанных нормативных правовых актов, наличие нормативных правовых актов Воронежской области, обязательность принятия которых обусловлена исследуемым нормативным правовым актом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круг лиц, на которых распространяется действие нормативного правового акта Воронежской области, их права и обязанности;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перечень уполномоченных нормативным правовым актом Воронежской области органов государственной власти и их компетенция;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опубликование нормативного правового акта Воронежской области (дата и источник официального опубликования, дата вступления в силу);</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ответственность за нарушение нормативного правового акта Воронежской области, иные меры правового воздействия в отношении субъектов исследуемых правоотношений и практика их применения.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13. Основа наблюдения за реализацией нормативного правового акта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ходе наблюдения за реализацией нормативного правового акта Воронежской области исполнители проведения мониторинга осуществляют сбор, обработку и систематизацию информации, имеющей отношение к решению задач мониторинга (основа наблюдения за реализацией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141"/>
      <w:bookmarkEnd w:id="1"/>
      <w:r>
        <w:rPr>
          <w:rFonts w:ascii="Times New Roman" w:hAnsi="Times New Roman" w:cs="Times New Roman"/>
          <w:sz w:val="24"/>
          <w:szCs w:val="24"/>
        </w:rPr>
        <w:t>2. Основой наблюдения за реализацией нормативного правового акта Воронежской области является: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правоприменительной практике уполномоченных органов государственной власти Воронежской области и органов местного самоуправления муниципальных образований Воронежской области, их структурных подразделений и должностных лиц;</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содержании обращений граждан, поступающих в органы государственной власти Воронежской области и органы местного самоуправления муниципальных образований Воронежской области, касающихся практики применения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об оспаривании нормативного правового акта Воронежской области в судебном порядке, принятых решениях (постановлениях) и результатах их исполнения;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предписания Управления Федеральной антимонопольной службы по Воронежской области об отмене или изменении нормативного правового акта Воронежской области, противоречащего федеральному законодательству;</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судебной практике, прокурорской статистике, иные данные правоохранительных органов, касающиеся применения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Управления Министерства юстиции Российской Федерации по Воронежской области, касающиеся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акты официального толкования;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поступившая из общественных, научных, правозащитных и иных организаций;</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резолюции научно-практических конференций, научно-практических семинаров, рекомендации депутатских слушаний и "круглых столов";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итоги выездных встреч и совещаний;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почерпнутая из средств массовой информации;</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выполнении поручений Воронежской областной Думы, ответы на депутатские запросы, мотивированные заключения по результатам депутатских проверок.</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Исполнители проведения мониторинга в порядке и на условиях, предусмотренных действующим законодательством, могут направлять в федеральные органы государственной власти, органы государственной власти Воронежской области, органы местного самоуправления муниципальных образований Воронежской области, организации, находящиеся на территории Воронежской области, запросы о предоставлении информации, перечисленной в </w:t>
      </w:r>
      <w:hyperlink w:anchor="Par14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 w:name="Par158"/>
      <w:bookmarkEnd w:id="2"/>
      <w:r>
        <w:rPr>
          <w:rFonts w:ascii="Times New Roman" w:hAnsi="Times New Roman" w:cs="Times New Roman"/>
          <w:b/>
          <w:bCs/>
          <w:sz w:val="24"/>
          <w:szCs w:val="24"/>
        </w:rPr>
        <w:t>Статья 14. Показатели практики применения нормативных правовых актов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несоблюдение гарантированных прав, свобод и законных интересов человека и гражданина;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нормативных правовых актов Воронежской области, необходимость принятия (издания) которых предусмотрена актами большей юридической силы;</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несоблюдение пределов компетенции органа государственной власти Воронежской области при издании нормативного правового акта;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несоответствие нормативного правового акта Воронежской области международным обязательствам Российской Федерации;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наличие в нормативном правовом акте коррупциогенных факторов;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неполнота в правовом регулировании общественных отношений;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коллизия норм права;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наличие ошибок юридико-технического характера;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использование положений нормативных правовых актов Воронежской области в качестве оснований совершения юридически значимых действий;</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искажение смысла положений нормативного правового акта Воронежской области при его применении;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неправомерные или необоснованные решения, действия (бездействие) при применении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использование норм, позволяющих расширительно толковать компетенцию органов государственной власти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наличие (отсутствие) единообразной практики применения нормативных правовых актов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количество и содержание обращений по вопросам разъяснения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Воронежской области, и основания их принятия;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количество и содержание удовлетворенных обращений (предложений, заявлений, жалоб), связанных с применением нормативного правового акта Воронежской области, в том числе с имеющимися коллизиями и пробелами в правовом регулировании, искажением смысла положений нормативного правового акта Воронежской области и нарушениями единообразия его применения;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несоблюдение пределов компетенции органа государственной власти Воронежской области при издании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неправомерные или необоснованные решения, действия (бездействие) при применении нормативного правового акта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в нормативном правовом акте Воронежской области коррупциогенных факторов;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наиболее часто встречающиеся коррупциогенные факторы в нормативных правовых актах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количество коррупциогенных факторов, выявленных в нормативном правовом акте Воронежской области при проведении антикоррупционной экспертизы уполномоченными органами;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количество коррупциогенных факторов, выявленных в нормативном правовом акте Воронежской области при проведении антикоррупционной экспертизы независимыми экспертами;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сроки приведения нормативных правовых актов в соответствие с антикоррупционным законодательством Российской Федерации;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количество и содержание обращений (предложений, заявлений, жалоб) о несоответствии нормативного правового акта Воронежской области антикоррупционному законодательству Российской Федерации, в том числе о наличии в нормативном правовом акте Воронежской области коррупциогенных факторов;</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целях устранения противоречий между нормативными правовыми актами Воронежской области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наличие противоречий между нормативными правовыми актами Воронежской области общего характера и нормативными правовыми актами специального характера, регулирующими однородные отношения;</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единой понятийно-терминологической системы в нормативных правовых актах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дублирующих норм права в нормативных правовых актах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наличие противоречий в нормативных правовых актах Воронежской области, регулирующих однородные отношения, принятых в разные периоды;</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наличие ошибок юридико-технического характера в нормативных правовых актах Воронежской области;</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w:t>
      </w:r>
      <w:r>
        <w:rPr>
          <w:rFonts w:ascii="Times New Roman" w:hAnsi="Times New Roman" w:cs="Times New Roman"/>
          <w:sz w:val="24"/>
          <w:szCs w:val="24"/>
        </w:rPr>
        <w:lastRenderedPageBreak/>
        <w:t>Воронежской области, наличия в них дублирующих норм и противоречий, а также ошибок юридико-технического характера.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необходимости мониторинг может быть осуществлен по дополнительным показателям, определенным органами государственной власти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15. Утратила силу. - </w:t>
      </w:r>
      <w:hyperlink r:id="rId1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01.11.2011 N 140-ОЗ.</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 Информация о результатах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результатам проведения мониторинга исполнители мониторинга готовят информацию о результатах мониторинга.</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информации о результатах мониторинга должны быть отражены элементы юридической характеристики нормативного правового акта Воронежской области, указанные в </w:t>
      </w:r>
      <w:hyperlink w:anchor="Par128" w:history="1">
        <w:r>
          <w:rPr>
            <w:rFonts w:ascii="Times New Roman" w:hAnsi="Times New Roman" w:cs="Times New Roman"/>
            <w:color w:val="0000FF"/>
            <w:sz w:val="24"/>
            <w:szCs w:val="24"/>
          </w:rPr>
          <w:t>статье 12</w:t>
        </w:r>
      </w:hyperlink>
      <w:r>
        <w:rPr>
          <w:rFonts w:ascii="Times New Roman" w:hAnsi="Times New Roman" w:cs="Times New Roman"/>
          <w:sz w:val="24"/>
          <w:szCs w:val="24"/>
        </w:rPr>
        <w:t xml:space="preserve"> настоящего Закона Воронежской области, дана оценка эффективности реализации нормативного правового акта Воронежской области по показателям практики применения, установленным </w:t>
      </w:r>
      <w:hyperlink w:anchor="Par158" w:history="1">
        <w:r>
          <w:rPr>
            <w:rFonts w:ascii="Times New Roman" w:hAnsi="Times New Roman" w:cs="Times New Roman"/>
            <w:color w:val="0000FF"/>
            <w:sz w:val="24"/>
            <w:szCs w:val="24"/>
          </w:rPr>
          <w:t>статьей 14</w:t>
        </w:r>
      </w:hyperlink>
      <w:r>
        <w:rPr>
          <w:rFonts w:ascii="Times New Roman" w:hAnsi="Times New Roman" w:cs="Times New Roman"/>
          <w:sz w:val="24"/>
          <w:szCs w:val="24"/>
        </w:rPr>
        <w:t xml:space="preserve"> настоящего Закона Воронежской области, а также предложены меры по повышению эффективности реализации нормативного правового акта Воронежской области или необходимости признания его утратившим силу, принятии нового нормативного правового акта Воронежской области.</w:t>
      </w:r>
    </w:p>
    <w:p w:rsidR="0068014F" w:rsidRDefault="0068014F" w:rsidP="00680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01.11.2011 N 140-ОЗ)</w:t>
      </w:r>
    </w:p>
    <w:p w:rsidR="0068014F" w:rsidRDefault="0068014F" w:rsidP="0068014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Информация о результатах мониторинга направляется лицу, принявшему решение о проведении мониторинга, и инициатору проведения мониторинга.</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w:t>
      </w: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p>
    <w:p w:rsidR="0068014F" w:rsidRDefault="0068014F" w:rsidP="00680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 Вступление в силу настоящего Закона Воронежской области</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Закон Воронежской области вступает в силу со дня его официального опубликования.</w:t>
      </w:r>
    </w:p>
    <w:p w:rsidR="0068014F" w:rsidRDefault="0068014F" w:rsidP="0068014F">
      <w:pPr>
        <w:autoSpaceDE w:val="0"/>
        <w:autoSpaceDN w:val="0"/>
        <w:adjustRightInd w:val="0"/>
        <w:spacing w:after="0" w:line="240" w:lineRule="auto"/>
        <w:ind w:firstLine="540"/>
        <w:jc w:val="both"/>
        <w:rPr>
          <w:rFonts w:ascii="Times New Roman" w:hAnsi="Times New Roman" w:cs="Times New Roman"/>
          <w:sz w:val="24"/>
          <w:szCs w:val="24"/>
        </w:rPr>
      </w:pPr>
    </w:p>
    <w:p w:rsidR="0068014F" w:rsidRDefault="0068014F" w:rsidP="006801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 Воронежской области</w:t>
      </w:r>
    </w:p>
    <w:p w:rsidR="0068014F" w:rsidRDefault="0068014F" w:rsidP="006801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А.В.ГОРДЕЕВ</w:t>
      </w:r>
    </w:p>
    <w:p w:rsidR="0068014F" w:rsidRDefault="0068014F" w:rsidP="00680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Воронеж,</w:t>
      </w:r>
    </w:p>
    <w:p w:rsidR="0068014F" w:rsidRDefault="0068014F" w:rsidP="0068014F">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24.01.2011</w:t>
      </w:r>
    </w:p>
    <w:p w:rsidR="0068014F" w:rsidRDefault="0068014F" w:rsidP="0068014F">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16-ОЗ</w:t>
      </w:r>
    </w:p>
    <w:p w:rsidR="0068014F" w:rsidRDefault="0068014F" w:rsidP="0068014F">
      <w:pPr>
        <w:autoSpaceDE w:val="0"/>
        <w:autoSpaceDN w:val="0"/>
        <w:adjustRightInd w:val="0"/>
        <w:spacing w:after="0" w:line="240" w:lineRule="auto"/>
        <w:rPr>
          <w:rFonts w:ascii="Times New Roman" w:hAnsi="Times New Roman" w:cs="Times New Roman"/>
          <w:sz w:val="24"/>
          <w:szCs w:val="24"/>
        </w:rPr>
      </w:pPr>
    </w:p>
    <w:p w:rsidR="0068014F" w:rsidRDefault="0068014F" w:rsidP="0068014F">
      <w:pPr>
        <w:autoSpaceDE w:val="0"/>
        <w:autoSpaceDN w:val="0"/>
        <w:adjustRightInd w:val="0"/>
        <w:spacing w:after="0" w:line="240" w:lineRule="auto"/>
        <w:rPr>
          <w:rFonts w:ascii="Times New Roman" w:hAnsi="Times New Roman" w:cs="Times New Roman"/>
          <w:sz w:val="24"/>
          <w:szCs w:val="24"/>
        </w:rPr>
      </w:pPr>
    </w:p>
    <w:p w:rsidR="0068014F" w:rsidRDefault="0068014F" w:rsidP="0068014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00000" w:rsidRDefault="0068014F"/>
    <w:sectPr w:rsidR="00000000" w:rsidSect="0090270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014F"/>
    <w:rsid w:val="0068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D1554D05EC4A6BD7BFB88C6F9EA1806A21BFCA22AA1505585026A85A84D3A389562703F73AD7C3105BB560448BA026119B9922C27F42848687Ey0kAH" TargetMode="External"/><Relationship Id="rId13" Type="http://schemas.openxmlformats.org/officeDocument/2006/relationships/hyperlink" Target="consultantplus://offline/ref=3E4D1554D05EC4A6BD7BFB88C6F9EA1806A21BFCA22AA1505585026A85A84D3A389562703F73AD7C3105B8540448BA026119B9922C27F42848687Ey0kA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E4D1554D05EC4A6BD7BFB88C6F9EA1806A21BFCA22AA1505585026A85A84D3A389562703F73AD7C3105BA5D0448BA026119B9922C27F42848687Ey0kAH" TargetMode="External"/><Relationship Id="rId12" Type="http://schemas.openxmlformats.org/officeDocument/2006/relationships/hyperlink" Target="consultantplus://offline/ref=3E4D1554D05EC4A6BD7BFB88C6F9EA1806A21BFCA22AA1505585026A85A84D3A389562703F73AD7C3105BB5C0448BA026119B9922C27F42848687Ey0kA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E4D1554D05EC4A6BD7BFB88C6F9EA1806A21BFCA22AA1505585026A85A84D3A389562703F73AD7C3105BC560448BA026119B9922C27F42848687Ey0kAH" TargetMode="External"/><Relationship Id="rId1" Type="http://schemas.openxmlformats.org/officeDocument/2006/relationships/styles" Target="styles.xml"/><Relationship Id="rId6" Type="http://schemas.openxmlformats.org/officeDocument/2006/relationships/hyperlink" Target="consultantplus://offline/ref=3E4D1554D05EC4A6BD7BE585D095B51D05A142F4AD7FFA04508F5732DAF11D7D6993363A657FAC623305BBy5kDH" TargetMode="External"/><Relationship Id="rId11" Type="http://schemas.openxmlformats.org/officeDocument/2006/relationships/hyperlink" Target="consultantplus://offline/ref=3E4D1554D05EC4A6BD7BFB88C6F9EA1806A21BFCA22AA1505585026A85A84D3A389562703F73AD7C3105BB510448BA026119B9922C27F42848687Ey0kAH" TargetMode="External"/><Relationship Id="rId5" Type="http://schemas.openxmlformats.org/officeDocument/2006/relationships/hyperlink" Target="consultantplus://offline/ref=3E4D1554D05EC4A6BD7BFB88C6F9EA1806A21BFCA22AA1505585026A85A84D3A389562703F73AD7C3105BA5C0448BA026119B9922C27F42848687Ey0kAH" TargetMode="External"/><Relationship Id="rId15" Type="http://schemas.openxmlformats.org/officeDocument/2006/relationships/hyperlink" Target="consultantplus://offline/ref=3E4D1554D05EC4A6BD7BFB88C6F9EA1806A21BFCA22AA1505585026A85A84D3A389562703F73AD7C3105BC550448BA026119B9922C27F42848687Ey0kAH" TargetMode="External"/><Relationship Id="rId10" Type="http://schemas.openxmlformats.org/officeDocument/2006/relationships/hyperlink" Target="consultantplus://offline/ref=3E4D1554D05EC4A6BD7BFB88C6F9EA1806A21BFCA22AA1505585026A85A84D3A389562703F73AD7C3105BB500448BA026119B9922C27F42848687Ey0k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4D1554D05EC4A6BD7BE585D095B51D05A142F4AD7FFA04508F5732DAF11D7D6993363A657FAC623305BBy5kDH" TargetMode="External"/><Relationship Id="rId14" Type="http://schemas.openxmlformats.org/officeDocument/2006/relationships/hyperlink" Target="consultantplus://offline/ref=3E4D1554D05EC4A6BD7BFB88C6F9EA1806A21BFCA22AA1505585026A85A84D3A389562703F73AD7C3105B8560448BA026119B9922C27F42848687Ey0k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3502</Words>
  <Characters>19964</Characters>
  <Application>Microsoft Office Word</Application>
  <DocSecurity>0</DocSecurity>
  <Lines>166</Lines>
  <Paragraphs>46</Paragraphs>
  <ScaleCrop>false</ScaleCrop>
  <Company>Reanimator Extreme Edition</Company>
  <LinksUpToDate>false</LinksUpToDate>
  <CharactersWithSpaces>23420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2019-10-09T07:37:00Z</dcterms:created>
  <dcterms:modified xsi:type="dcterms:W3CDTF">2019-10-09T07:37:00Z</dcterms:modified>
</cp:coreProperties>
</file>