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1F8" w:rsidRPr="00DD01F8" w:rsidRDefault="00DD01F8" w:rsidP="00DD01F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-288290</wp:posOffset>
            </wp:positionV>
            <wp:extent cx="559435" cy="635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1F8" w:rsidRPr="00DD01F8" w:rsidRDefault="00DD01F8" w:rsidP="00DD01F8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D01F8" w:rsidRPr="00DD01F8" w:rsidRDefault="00DD01F8" w:rsidP="00DD01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01F8" w:rsidRPr="00DD01F8" w:rsidRDefault="00DD01F8" w:rsidP="00DD01F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СОВЕТ НАРОДНЫХ ДЕПУТАТОВ </w:t>
      </w:r>
    </w:p>
    <w:p w:rsidR="00DD01F8" w:rsidRPr="00DD01F8" w:rsidRDefault="00DD01F8" w:rsidP="00DD01F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ГОРОДСКОГО ПОСЕЛЕНИЯ - ГОРОД ПАВЛОВСК </w:t>
      </w:r>
    </w:p>
    <w:p w:rsidR="00DD01F8" w:rsidRPr="00DD01F8" w:rsidRDefault="00DD01F8" w:rsidP="00DD01F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ПАВЛОВСКОГО МУНИЦИПАЛЬНОГО РАЙОНА</w:t>
      </w:r>
    </w:p>
    <w:p w:rsidR="00DD01F8" w:rsidRPr="00DD01F8" w:rsidRDefault="00DD01F8" w:rsidP="00DD01F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ВОРОНЕЖСКОЙ ОБЛАСТИ</w:t>
      </w:r>
    </w:p>
    <w:p w:rsidR="00DD01F8" w:rsidRPr="00DD01F8" w:rsidRDefault="00DD01F8" w:rsidP="00DD01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F8" w:rsidRPr="00DD01F8" w:rsidRDefault="00DD01F8" w:rsidP="00DD01F8">
      <w:pPr>
        <w:keepNext/>
        <w:spacing w:after="0" w:line="240" w:lineRule="auto"/>
        <w:ind w:right="-58"/>
        <w:jc w:val="center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DD01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</w:t>
      </w:r>
      <w:proofErr w:type="gramEnd"/>
      <w:r w:rsidRPr="00DD01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Е Ш Е Н И Е</w:t>
      </w:r>
    </w:p>
    <w:p w:rsidR="00DD01F8" w:rsidRPr="00DD01F8" w:rsidRDefault="00DD01F8" w:rsidP="00DD01F8">
      <w:pPr>
        <w:pBdr>
          <w:bottom w:val="thinThickSmallGap" w:sz="2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D01F8" w:rsidRPr="00DD01F8" w:rsidRDefault="00DD01F8" w:rsidP="00DD01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D01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от  08.11.2017г.                                    №   104                  </w:t>
      </w:r>
      <w:r w:rsidRPr="00DD01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 xml:space="preserve">           </w:t>
      </w:r>
    </w:p>
    <w:p w:rsidR="00DD01F8" w:rsidRPr="00DD01F8" w:rsidRDefault="00DD01F8" w:rsidP="00DD01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г. Павловск</w:t>
      </w:r>
    </w:p>
    <w:p w:rsidR="00DD01F8" w:rsidRPr="00DD01F8" w:rsidRDefault="00DD01F8" w:rsidP="00DD01F8">
      <w:pPr>
        <w:tabs>
          <w:tab w:val="left" w:pos="342"/>
        </w:tabs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01F8" w:rsidRPr="00DD01F8" w:rsidRDefault="00DD01F8" w:rsidP="00DD01F8">
      <w:pPr>
        <w:tabs>
          <w:tab w:val="left" w:pos="342"/>
        </w:tabs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решение Совета народных депутатов городского поселения - город Павловск  Павловского муниципального района Воронежской области от 28.12.2009 г. № 229 «Об утверждении Генерального плана городского поселения - город Павловск»</w:t>
      </w:r>
    </w:p>
    <w:p w:rsidR="00DD01F8" w:rsidRPr="00DD01F8" w:rsidRDefault="00DD01F8" w:rsidP="00DD01F8">
      <w:pPr>
        <w:tabs>
          <w:tab w:val="left" w:pos="342"/>
        </w:tabs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DD01F8" w:rsidRPr="00DD01F8" w:rsidRDefault="00DD01F8" w:rsidP="00DD01F8">
      <w:pPr>
        <w:keepNext/>
        <w:spacing w:after="0" w:line="240" w:lineRule="auto"/>
        <w:ind w:left="5664"/>
        <w:outlineLvl w:val="1"/>
        <w:rPr>
          <w:rFonts w:ascii="Arial Narrow" w:eastAsia="Times New Roman" w:hAnsi="Arial Narrow" w:cs="Times New Roman"/>
          <w:sz w:val="32"/>
          <w:szCs w:val="20"/>
          <w:lang w:eastAsia="ru-RU"/>
        </w:rPr>
      </w:pPr>
    </w:p>
    <w:p w:rsidR="00DD01F8" w:rsidRPr="00DD01F8" w:rsidRDefault="00DD01F8" w:rsidP="00DD01F8">
      <w:pPr>
        <w:keepNext/>
        <w:spacing w:after="0" w:line="240" w:lineRule="auto"/>
        <w:ind w:left="4248" w:firstLine="708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Arial Narrow" w:eastAsia="Times New Roman" w:hAnsi="Arial Narrow" w:cs="Times New Roman"/>
          <w:sz w:val="32"/>
          <w:szCs w:val="20"/>
          <w:lang w:eastAsia="ru-RU"/>
        </w:rPr>
        <w:t xml:space="preserve">              </w:t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 08.11.2017г.</w:t>
      </w:r>
    </w:p>
    <w:p w:rsidR="00DD01F8" w:rsidRPr="00DD01F8" w:rsidRDefault="00DD01F8" w:rsidP="00DD01F8">
      <w:pPr>
        <w:keepNext/>
        <w:numPr>
          <w:ilvl w:val="4"/>
          <w:numId w:val="7"/>
        </w:numPr>
        <w:suppressAutoHyphens/>
        <w:spacing w:before="240" w:after="6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Градостроительством кодексом РФ, Федеральным законом  от 06.10.2003 г. № 131-ФЗ «Об общих принципах организации местного самоуправления в Российской Федерации», рассмотрев проект изменений в Генеральный план </w:t>
      </w:r>
      <w:r w:rsidRPr="00DD01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городского поселения – город Павловск Павловского муниципального района Воронежской области, протокол публичных слушаний от 30.10.2017 г., учитывая заключение о результатах публичных слушаний от 08.11.2017 г., </w:t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</w:t>
      </w:r>
      <w:r w:rsidRPr="00DD01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ставом городского поселения - город Павловск, </w:t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народных депутатов</w:t>
      </w:r>
      <w:proofErr w:type="gramEnd"/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поселения – город Павловск Павловского муниципального района Воронежской области</w:t>
      </w:r>
    </w:p>
    <w:p w:rsidR="00DD01F8" w:rsidRPr="00DD01F8" w:rsidRDefault="00DD01F8" w:rsidP="00DD01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РЕШИЛ:</w:t>
      </w:r>
    </w:p>
    <w:p w:rsidR="00DD01F8" w:rsidRPr="00DD01F8" w:rsidRDefault="00DD01F8" w:rsidP="00DD01F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tabs>
          <w:tab w:val="left" w:pos="3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DD0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решение Совета народных депутатов городского поселения - город Павловск Павловского муниципального района Воронежской области от 28.12.2009 г. № 229 «Об утверждении генерального плана городского поселения - город Павловск (с учетом изменений, внесенных решениями Совета народных депутатов городского поселения - город Павловск от 30.03.2016 г. № 30, от </w:t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14.03.2017 г.  №  76, от 25.05.2017 г. №89</w:t>
      </w:r>
      <w:r w:rsidRPr="00DD0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 внести следующие изменения:</w:t>
      </w:r>
      <w:proofErr w:type="gramEnd"/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Пункт 2.1. «</w:t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по административно-территориальному устройству городского поселения – город Павловск»</w:t>
      </w: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раздела 2  тома I </w:t>
      </w: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Генерального плана городского поселения - город Павловск Павловского муниципального района Воронежской области изложить в следующей редакции:</w:t>
      </w: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D0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Предложения по административно-территориальному устройству городского поселения – город Павловск</w:t>
      </w:r>
    </w:p>
    <w:p w:rsidR="00DD01F8" w:rsidRPr="00DD01F8" w:rsidRDefault="00DD01F8" w:rsidP="00DD01F8">
      <w:pPr>
        <w:autoSpaceDE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Границы и статус городского поселения – город Павловск установлены Законом Воронежской области № 63-03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от 15 октября 2004 года</w:t>
      </w:r>
    </w:p>
    <w:p w:rsidR="00DD01F8" w:rsidRPr="00DD01F8" w:rsidRDefault="00DD01F8" w:rsidP="00DD01F8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Генеральным планом предусматривается корректировка границ городского поселения и города Павловск (в соответствии с Законом Воронежской области от 02.06.2017 № 41-ОЗ «О внесении изменений в Закон Воронежской области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области»»).</w:t>
      </w:r>
    </w:p>
    <w:p w:rsidR="00DD01F8" w:rsidRPr="00DD01F8" w:rsidRDefault="00DD01F8" w:rsidP="00DD01F8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0"/>
          <w:u w:val="single"/>
        </w:rPr>
      </w:pPr>
      <w:bookmarkStart w:id="0" w:name="_Toc481486265"/>
      <w:r w:rsidRPr="00DD01F8">
        <w:rPr>
          <w:rFonts w:ascii="Times New Roman" w:eastAsia="Calibri" w:hAnsi="Times New Roman" w:cs="Times New Roman"/>
          <w:sz w:val="20"/>
          <w:u w:val="single"/>
        </w:rPr>
        <w:t>Изменение границ городского поселения - город Павловск</w:t>
      </w:r>
      <w:bookmarkEnd w:id="0"/>
    </w:p>
    <w:p w:rsidR="00DD01F8" w:rsidRPr="00DD01F8" w:rsidRDefault="00DD01F8" w:rsidP="00DD01F8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  <w:lang w:eastAsia="ru-RU"/>
        </w:rPr>
      </w:pPr>
    </w:p>
    <w:tbl>
      <w:tblPr>
        <w:tblW w:w="10009" w:type="dxa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3636"/>
        <w:gridCol w:w="1212"/>
        <w:gridCol w:w="4585"/>
      </w:tblGrid>
      <w:tr w:rsidR="00DD01F8" w:rsidRPr="00DD01F8" w:rsidTr="00062993">
        <w:tc>
          <w:tcPr>
            <w:tcW w:w="576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№</w:t>
            </w:r>
          </w:p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п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>/п</w:t>
            </w:r>
          </w:p>
        </w:tc>
        <w:tc>
          <w:tcPr>
            <w:tcW w:w="3636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Наименование территории</w:t>
            </w:r>
          </w:p>
        </w:tc>
        <w:tc>
          <w:tcPr>
            <w:tcW w:w="1212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Площадь, 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га</w:t>
            </w:r>
            <w:proofErr w:type="gramEnd"/>
          </w:p>
        </w:tc>
        <w:tc>
          <w:tcPr>
            <w:tcW w:w="4585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Категория земель</w:t>
            </w:r>
          </w:p>
        </w:tc>
      </w:tr>
      <w:tr w:rsidR="00DD01F8" w:rsidRPr="00DD01F8" w:rsidTr="00062993">
        <w:trPr>
          <w:trHeight w:val="1116"/>
        </w:trPr>
        <w:tc>
          <w:tcPr>
            <w:tcW w:w="576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1.</w:t>
            </w:r>
          </w:p>
        </w:tc>
        <w:tc>
          <w:tcPr>
            <w:tcW w:w="3636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Существующая территория городского поселения, всего</w:t>
            </w:r>
          </w:p>
        </w:tc>
        <w:tc>
          <w:tcPr>
            <w:tcW w:w="1212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6161,0</w:t>
            </w:r>
          </w:p>
        </w:tc>
        <w:tc>
          <w:tcPr>
            <w:tcW w:w="4585" w:type="dxa"/>
            <w:vMerge w:val="restart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По данным паспорта городского поселения город Павловск Павловского муниципального района Воронежской области и Реестра административно-территориального устройства (по состоянию на 01.12.2015г.)</w:t>
            </w:r>
          </w:p>
        </w:tc>
      </w:tr>
      <w:tr w:rsidR="00DD01F8" w:rsidRPr="00DD01F8" w:rsidTr="00062993">
        <w:tc>
          <w:tcPr>
            <w:tcW w:w="576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1.1.</w:t>
            </w:r>
          </w:p>
        </w:tc>
        <w:tc>
          <w:tcPr>
            <w:tcW w:w="3636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в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т.ч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>. город Павловск</w:t>
            </w:r>
          </w:p>
        </w:tc>
        <w:tc>
          <w:tcPr>
            <w:tcW w:w="1212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b/>
                <w:i/>
                <w:sz w:val="20"/>
              </w:rPr>
              <w:t>1102,53</w:t>
            </w:r>
          </w:p>
        </w:tc>
        <w:tc>
          <w:tcPr>
            <w:tcW w:w="4585" w:type="dxa"/>
            <w:vMerge/>
            <w:tcBorders>
              <w:bottom w:val="single" w:sz="4" w:space="0" w:color="auto"/>
            </w:tcBorders>
            <w:vAlign w:val="center"/>
          </w:tcPr>
          <w:p w:rsidR="00DD01F8" w:rsidRPr="00DD01F8" w:rsidRDefault="00DD01F8" w:rsidP="00DD0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DD01F8" w:rsidRPr="00DD01F8" w:rsidTr="00062993">
        <w:tc>
          <w:tcPr>
            <w:tcW w:w="576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b/>
                <w:i/>
                <w:sz w:val="20"/>
              </w:rPr>
              <w:t>2.</w:t>
            </w:r>
          </w:p>
        </w:tc>
        <w:tc>
          <w:tcPr>
            <w:tcW w:w="3636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b/>
                <w:i/>
                <w:sz w:val="20"/>
              </w:rPr>
              <w:t>Проектируемая территория городского поселения</w:t>
            </w:r>
          </w:p>
        </w:tc>
        <w:tc>
          <w:tcPr>
            <w:tcW w:w="1212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b/>
                <w:i/>
                <w:sz w:val="20"/>
              </w:rPr>
              <w:t>6237,9</w:t>
            </w:r>
          </w:p>
        </w:tc>
        <w:tc>
          <w:tcPr>
            <w:tcW w:w="4585" w:type="dxa"/>
            <w:tcBorders>
              <w:top w:val="single" w:sz="4" w:space="0" w:color="auto"/>
            </w:tcBorders>
            <w:vAlign w:val="center"/>
          </w:tcPr>
          <w:p w:rsidR="00DD01F8" w:rsidRPr="00DD01F8" w:rsidRDefault="00DD01F8" w:rsidP="00DD01F8">
            <w:pPr>
              <w:autoSpaceDE w:val="0"/>
              <w:spacing w:after="0" w:line="240" w:lineRule="auto"/>
              <w:ind w:firstLine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sz w:val="20"/>
                <w:szCs w:val="20"/>
                <w:lang w:eastAsia="ru-RU"/>
              </w:rPr>
              <w:t>Территория изменяется в виду корректировки границ (</w:t>
            </w:r>
            <w:r w:rsidRPr="00DD01F8">
              <w:rPr>
                <w:rFonts w:ascii="Times New Roman" w:eastAsia="Calibri" w:hAnsi="Times New Roman" w:cs="Times New Roman"/>
                <w:b/>
                <w:i/>
                <w:color w:val="000000"/>
                <w:kern w:val="24"/>
                <w:sz w:val="20"/>
              </w:rPr>
              <w:t>Закон Воронежской области от 02.06.2017 № 41-ОЗ «О внесении изменений в Закон Воронежской области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области»»</w:t>
            </w:r>
            <w:r w:rsidRPr="00DD01F8"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sz w:val="20"/>
                <w:szCs w:val="20"/>
                <w:lang w:eastAsia="ru-RU"/>
              </w:rPr>
              <w:t xml:space="preserve">) и присоединения земельных участков (расположенных на территорий </w:t>
            </w:r>
            <w:proofErr w:type="spellStart"/>
            <w:r w:rsidRPr="00DD01F8"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sz w:val="20"/>
                <w:szCs w:val="20"/>
                <w:lang w:eastAsia="ru-RU"/>
              </w:rPr>
              <w:t>Елизаветовского</w:t>
            </w:r>
            <w:proofErr w:type="spellEnd"/>
            <w:r w:rsidRPr="00DD01F8"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sz w:val="20"/>
                <w:szCs w:val="20"/>
                <w:lang w:eastAsia="ru-RU"/>
              </w:rPr>
              <w:t xml:space="preserve"> сельского поселения) общей площадью </w:t>
            </w:r>
            <w:smartTag w:uri="urn:schemas-microsoft-com:office:smarttags" w:element="metricconverter">
              <w:smartTagPr>
                <w:attr w:name="ProductID" w:val="76,9 га"/>
              </w:smartTagPr>
              <w:r w:rsidRPr="00DD01F8">
                <w:rPr>
                  <w:rFonts w:ascii="Times New Roman" w:eastAsia="Times New Roman" w:hAnsi="Times New Roman" w:cs="Times New Roman"/>
                  <w:b/>
                  <w:i/>
                  <w:color w:val="000000"/>
                  <w:kern w:val="1"/>
                  <w:sz w:val="20"/>
                  <w:szCs w:val="20"/>
                  <w:lang w:eastAsia="ru-RU"/>
                </w:rPr>
                <w:t>76,9 га</w:t>
              </w:r>
            </w:smartTag>
            <w:r w:rsidRPr="00DD01F8"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sz w:val="20"/>
                <w:szCs w:val="20"/>
                <w:lang w:eastAsia="ru-RU"/>
              </w:rPr>
              <w:t xml:space="preserve"> в восточной части поселения </w:t>
            </w:r>
            <w:proofErr w:type="gramEnd"/>
          </w:p>
        </w:tc>
      </w:tr>
      <w:tr w:rsidR="00DD01F8" w:rsidRPr="00DD01F8" w:rsidTr="00062993">
        <w:tc>
          <w:tcPr>
            <w:tcW w:w="576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2.1.</w:t>
            </w:r>
          </w:p>
        </w:tc>
        <w:tc>
          <w:tcPr>
            <w:tcW w:w="3636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в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т.ч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>. город Павловск</w:t>
            </w:r>
          </w:p>
        </w:tc>
        <w:tc>
          <w:tcPr>
            <w:tcW w:w="1212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1102,53</w:t>
            </w:r>
          </w:p>
        </w:tc>
        <w:tc>
          <w:tcPr>
            <w:tcW w:w="4585" w:type="dxa"/>
            <w:vAlign w:val="center"/>
          </w:tcPr>
          <w:p w:rsidR="00DD01F8" w:rsidRPr="00DD01F8" w:rsidRDefault="00DD01F8" w:rsidP="00DD0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По данным паспорта городского поселения город Павловск Павловского муниципального района Воронежской области и Реестра административно-территориального устройства (по состоянию на 01.12.2015г.)</w:t>
            </w:r>
          </w:p>
        </w:tc>
      </w:tr>
    </w:tbl>
    <w:p w:rsidR="00DD01F8" w:rsidRPr="00DD01F8" w:rsidRDefault="00DD01F8" w:rsidP="00DD01F8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</w:p>
    <w:p w:rsidR="00DD01F8" w:rsidRPr="00DD01F8" w:rsidRDefault="00DD01F8" w:rsidP="00DD01F8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i/>
          <w:sz w:val="20"/>
          <w:lang w:eastAsia="ru-RU"/>
        </w:rPr>
      </w:pPr>
      <w:r w:rsidRPr="00DD01F8">
        <w:rPr>
          <w:rFonts w:ascii="Times New Roman" w:eastAsia="Calibri" w:hAnsi="Times New Roman" w:cs="Times New Roman"/>
          <w:b/>
          <w:i/>
          <w:sz w:val="20"/>
          <w:lang w:eastAsia="ru-RU"/>
        </w:rPr>
        <w:t>Изменение границ городского поселения – город Павло</w:t>
      </w:r>
      <w:proofErr w:type="gramStart"/>
      <w:r w:rsidRPr="00DD01F8">
        <w:rPr>
          <w:rFonts w:ascii="Times New Roman" w:eastAsia="Calibri" w:hAnsi="Times New Roman" w:cs="Times New Roman"/>
          <w:b/>
          <w:i/>
          <w:sz w:val="20"/>
          <w:lang w:eastAsia="ru-RU"/>
        </w:rPr>
        <w:t>вск пр</w:t>
      </w:r>
      <w:proofErr w:type="gramEnd"/>
      <w:r w:rsidRPr="00DD01F8">
        <w:rPr>
          <w:rFonts w:ascii="Times New Roman" w:eastAsia="Calibri" w:hAnsi="Times New Roman" w:cs="Times New Roman"/>
          <w:b/>
          <w:i/>
          <w:sz w:val="20"/>
          <w:lang w:eastAsia="ru-RU"/>
        </w:rPr>
        <w:t xml:space="preserve">едставлено на </w:t>
      </w:r>
      <w:r w:rsidRPr="00DD01F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Карте функциональных зон и планируемого размещения объектов местного значения  городского поселения</w:t>
      </w:r>
      <w:r w:rsidRPr="00DD01F8">
        <w:rPr>
          <w:rFonts w:ascii="Times New Roman" w:eastAsia="Calibri" w:hAnsi="Times New Roman" w:cs="Times New Roman"/>
          <w:b/>
          <w:i/>
          <w:sz w:val="20"/>
          <w:lang w:eastAsia="ru-RU"/>
        </w:rPr>
        <w:t xml:space="preserve"> (ГП-3.1, ГП-3.2).»</w:t>
      </w:r>
    </w:p>
    <w:p w:rsidR="00DD01F8" w:rsidRPr="00DD01F8" w:rsidRDefault="00DD01F8" w:rsidP="00DD01F8">
      <w:pPr>
        <w:tabs>
          <w:tab w:val="left" w:pos="72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Toc481486266"/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Пункт 2.2. «Зонирование территории </w:t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и функциональное зонирование территории города Павловск»</w:t>
      </w: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раздела 2  тома I Генерального плана городского поселения - город Павловск Павловского муниципального района Воронежской области изложить в следующей редакции:</w:t>
      </w:r>
    </w:p>
    <w:p w:rsidR="00DD01F8" w:rsidRPr="00DD01F8" w:rsidRDefault="00DD01F8" w:rsidP="00DD01F8">
      <w:pPr>
        <w:keepNext/>
        <w:tabs>
          <w:tab w:val="left" w:pos="2240"/>
        </w:tabs>
        <w:spacing w:after="0" w:line="240" w:lineRule="auto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lastRenderedPageBreak/>
        <w:t>«Раздел 2.2. Зонирование территории городского поселения и функциональное зонирование территории города Павловск.</w:t>
      </w:r>
      <w:bookmarkEnd w:id="1"/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/>
        </w:rPr>
      </w:pPr>
      <w:proofErr w:type="gramStart"/>
      <w:r w:rsidRPr="00DD01F8">
        <w:rPr>
          <w:rFonts w:ascii="Times New Roman" w:eastAsia="Calibri" w:hAnsi="Times New Roman" w:cs="Times New Roman"/>
          <w:sz w:val="28"/>
          <w:szCs w:val="28"/>
        </w:rPr>
        <w:t xml:space="preserve">Изменения границ городского поселения - город Павловск, за счет </w:t>
      </w:r>
      <w:r w:rsidRPr="00DD01F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/>
        </w:rPr>
        <w:t xml:space="preserve">присоединения земельных участков расположенных на территорий </w:t>
      </w:r>
      <w:proofErr w:type="spellStart"/>
      <w:r w:rsidRPr="00DD01F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/>
        </w:rPr>
        <w:t>Елизаветовского</w:t>
      </w:r>
      <w:proofErr w:type="spellEnd"/>
      <w:r w:rsidRPr="00DD01F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/>
        </w:rPr>
        <w:t xml:space="preserve"> сельского поселения.</w:t>
      </w:r>
      <w:proofErr w:type="gramEnd"/>
      <w:r w:rsidRPr="00DD01F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/>
        </w:rPr>
        <w:t xml:space="preserve"> Изменение категории земель не требуется.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Ввиду изменения границ города Павловск, необходимо изменение некоторых категорий земель. При формировании новых границ города было обозначено 10 участков проектирования, 8 из которых включаются в границы населенного пункта, а 2 – исключаются. 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01F8">
        <w:rPr>
          <w:rFonts w:ascii="Times New Roman" w:eastAsia="Calibri" w:hAnsi="Times New Roman" w:cs="Times New Roman"/>
          <w:b/>
          <w:sz w:val="28"/>
          <w:szCs w:val="28"/>
        </w:rPr>
        <w:t>Участок №1</w:t>
      </w:r>
      <w:r w:rsidRPr="00DD01F8">
        <w:rPr>
          <w:rFonts w:ascii="Times New Roman" w:eastAsia="Calibri" w:hAnsi="Times New Roman" w:cs="Times New Roman"/>
          <w:sz w:val="28"/>
          <w:szCs w:val="28"/>
        </w:rPr>
        <w:t xml:space="preserve"> сформирован из территорий земель сельскохозяйственного назначения и промышленности, расположен между плодовыми садами ЗАО «Донские сады» и отводом железной дороги. Участок предназначен для размещения индивидуальной жилой застройки.  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01F8">
        <w:rPr>
          <w:rFonts w:ascii="Times New Roman" w:eastAsia="Calibri" w:hAnsi="Times New Roman" w:cs="Times New Roman"/>
          <w:b/>
          <w:sz w:val="28"/>
          <w:szCs w:val="28"/>
        </w:rPr>
        <w:t>Участок (</w:t>
      </w:r>
      <w:r w:rsidRPr="00DD01F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р-н </w:t>
      </w:r>
      <w:proofErr w:type="spellStart"/>
      <w:r w:rsidRPr="00DD01F8">
        <w:rPr>
          <w:rFonts w:ascii="Times New Roman" w:eastAsia="Calibri" w:hAnsi="Times New Roman" w:cs="Times New Roman"/>
          <w:b/>
          <w:i/>
          <w:sz w:val="28"/>
          <w:szCs w:val="28"/>
        </w:rPr>
        <w:t>ул</w:t>
      </w:r>
      <w:proofErr w:type="gramStart"/>
      <w:r w:rsidRPr="00DD01F8">
        <w:rPr>
          <w:rFonts w:ascii="Times New Roman" w:eastAsia="Calibri" w:hAnsi="Times New Roman" w:cs="Times New Roman"/>
          <w:b/>
          <w:i/>
          <w:sz w:val="28"/>
          <w:szCs w:val="28"/>
        </w:rPr>
        <w:t>.С</w:t>
      </w:r>
      <w:proofErr w:type="gramEnd"/>
      <w:r w:rsidRPr="00DD01F8">
        <w:rPr>
          <w:rFonts w:ascii="Times New Roman" w:eastAsia="Calibri" w:hAnsi="Times New Roman" w:cs="Times New Roman"/>
          <w:b/>
          <w:i/>
          <w:sz w:val="28"/>
          <w:szCs w:val="28"/>
        </w:rPr>
        <w:t>адовая</w:t>
      </w:r>
      <w:proofErr w:type="spellEnd"/>
      <w:r w:rsidRPr="00DD01F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 Есенина)</w:t>
      </w:r>
      <w:r w:rsidRPr="00DD01F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D01F8">
        <w:rPr>
          <w:rFonts w:ascii="Times New Roman" w:eastAsia="Calibri" w:hAnsi="Times New Roman" w:cs="Times New Roman"/>
          <w:sz w:val="28"/>
          <w:szCs w:val="28"/>
        </w:rPr>
        <w:t xml:space="preserve">находится в южной части города на землях лесного фонда, представляет собой территории индивидуальной жилой застройки, объединяющей бывший </w:t>
      </w:r>
      <w:proofErr w:type="spellStart"/>
      <w:r w:rsidRPr="00DD01F8">
        <w:rPr>
          <w:rFonts w:ascii="Times New Roman" w:eastAsia="Calibri" w:hAnsi="Times New Roman" w:cs="Times New Roman"/>
          <w:sz w:val="28"/>
          <w:szCs w:val="28"/>
        </w:rPr>
        <w:t>п.Придонской</w:t>
      </w:r>
      <w:proofErr w:type="spellEnd"/>
      <w:r w:rsidRPr="00DD01F8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proofErr w:type="spellStart"/>
      <w:r w:rsidRPr="00DD01F8">
        <w:rPr>
          <w:rFonts w:ascii="Times New Roman" w:eastAsia="Calibri" w:hAnsi="Times New Roman" w:cs="Times New Roman"/>
          <w:sz w:val="28"/>
          <w:szCs w:val="28"/>
        </w:rPr>
        <w:t>г.Павловском</w:t>
      </w:r>
      <w:proofErr w:type="spellEnd"/>
      <w:r w:rsidRPr="00DD01F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01F8">
        <w:rPr>
          <w:rFonts w:ascii="Times New Roman" w:eastAsia="Calibri" w:hAnsi="Times New Roman" w:cs="Times New Roman"/>
          <w:b/>
          <w:sz w:val="28"/>
          <w:szCs w:val="28"/>
        </w:rPr>
        <w:t xml:space="preserve">Участок №3 </w:t>
      </w:r>
      <w:r w:rsidRPr="00DD01F8">
        <w:rPr>
          <w:rFonts w:ascii="Times New Roman" w:eastAsia="Calibri" w:hAnsi="Times New Roman" w:cs="Times New Roman"/>
          <w:sz w:val="28"/>
          <w:szCs w:val="28"/>
        </w:rPr>
        <w:t xml:space="preserve">расположен по </w:t>
      </w:r>
      <w:proofErr w:type="spellStart"/>
      <w:r w:rsidRPr="00DD01F8"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 w:rsidRPr="00DD01F8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Pr="00DD01F8">
        <w:rPr>
          <w:rFonts w:ascii="Times New Roman" w:eastAsia="Calibri" w:hAnsi="Times New Roman" w:cs="Times New Roman"/>
          <w:sz w:val="28"/>
          <w:szCs w:val="28"/>
        </w:rPr>
        <w:t>есная</w:t>
      </w:r>
      <w:proofErr w:type="spellEnd"/>
      <w:r w:rsidRPr="00DD01F8">
        <w:rPr>
          <w:rFonts w:ascii="Times New Roman" w:eastAsia="Calibri" w:hAnsi="Times New Roman" w:cs="Times New Roman"/>
          <w:sz w:val="28"/>
          <w:szCs w:val="28"/>
        </w:rPr>
        <w:t xml:space="preserve"> на землях лесного фонда, обеспечивает включение в единые границы населенного пункта фактически застроенных территорий в пределах лесного фонда и территорию ЦРБ. 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Функциональное зонирование является одним из главных результатов разработки  схемы генерального плана. Это — инструмент регулирования территориального развития городского поселения, где определяется состав функциональных зон, их границы, режимы использования территории.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Функциональное зонирование является одним из регламентов правоотношений в градостроительстве, природопользовании, пользовании землей.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Функциональное зонирование понимается как преимущественный вид деятельности, для которого предназначена территория.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городского поселения выделено 7 основных зон:</w:t>
      </w:r>
    </w:p>
    <w:p w:rsidR="00DD01F8" w:rsidRPr="00DD01F8" w:rsidRDefault="00DD01F8" w:rsidP="00DD01F8">
      <w:pPr>
        <w:widowControl w:val="0"/>
        <w:numPr>
          <w:ilvl w:val="0"/>
          <w:numId w:val="1"/>
        </w:numPr>
        <w:tabs>
          <w:tab w:val="num" w:pos="720"/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Жилая зона,</w:t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тремя типами застройки:</w:t>
      </w:r>
    </w:p>
    <w:p w:rsidR="00DD01F8" w:rsidRPr="00DD01F8" w:rsidRDefault="00DD01F8" w:rsidP="00DD01F8">
      <w:pPr>
        <w:numPr>
          <w:ilvl w:val="0"/>
          <w:numId w:val="4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жилые дома с приусадебными участками;</w:t>
      </w:r>
    </w:p>
    <w:p w:rsidR="00DD01F8" w:rsidRPr="00DD01F8" w:rsidRDefault="00DD01F8" w:rsidP="00DD01F8">
      <w:pPr>
        <w:numPr>
          <w:ilvl w:val="0"/>
          <w:numId w:val="4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малоэтажные (2-3 этажа) жилые дома</w:t>
      </w:r>
      <w:r w:rsidRPr="00DD01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DD01F8" w:rsidRPr="00DD01F8" w:rsidRDefault="00DD01F8" w:rsidP="00DD01F8">
      <w:pPr>
        <w:numPr>
          <w:ilvl w:val="0"/>
          <w:numId w:val="4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многоэтажные (4-5 этажей) жилые дома</w:t>
      </w:r>
      <w:r w:rsidRPr="00DD01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DD01F8" w:rsidRPr="00DD01F8" w:rsidRDefault="00DD01F8" w:rsidP="00DD01F8">
      <w:pPr>
        <w:widowControl w:val="0"/>
        <w:tabs>
          <w:tab w:val="left" w:pos="2240"/>
        </w:tabs>
        <w:spacing w:after="0" w:line="240" w:lineRule="auto"/>
        <w:ind w:left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Жилая зона </w:t>
      </w:r>
      <w:proofErr w:type="spellStart"/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г</w:t>
      </w:r>
      <w:proofErr w:type="gramStart"/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.П</w:t>
      </w:r>
      <w:proofErr w:type="gramEnd"/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авловска</w:t>
      </w:r>
      <w:proofErr w:type="spellEnd"/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образует 3 крупных массива:</w:t>
      </w:r>
    </w:p>
    <w:p w:rsidR="00DD01F8" w:rsidRPr="00DD01F8" w:rsidRDefault="00DD01F8" w:rsidP="00DD01F8">
      <w:pPr>
        <w:widowControl w:val="0"/>
        <w:numPr>
          <w:ilvl w:val="0"/>
          <w:numId w:val="5"/>
        </w:numPr>
        <w:tabs>
          <w:tab w:val="left" w:pos="720"/>
          <w:tab w:val="left" w:pos="2240"/>
        </w:tabs>
        <w:spacing w:after="0" w:line="240" w:lineRule="auto"/>
        <w:ind w:hanging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Историческая часть (центр города) – преимущественно застроена мелкими кварталами одноэтажных, частично двухэтажных жилых домов;</w:t>
      </w:r>
    </w:p>
    <w:p w:rsidR="00DD01F8" w:rsidRPr="00DD01F8" w:rsidRDefault="00DD01F8" w:rsidP="00DD01F8">
      <w:pPr>
        <w:widowControl w:val="0"/>
        <w:numPr>
          <w:ilvl w:val="0"/>
          <w:numId w:val="5"/>
        </w:numPr>
        <w:tabs>
          <w:tab w:val="left" w:pos="720"/>
          <w:tab w:val="left" w:pos="2240"/>
        </w:tabs>
        <w:spacing w:after="0" w:line="240" w:lineRule="auto"/>
        <w:ind w:hanging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восточной части города – малоэтажная застройка, микрорайоны многоэтажного строительства (т.н. </w:t>
      </w:r>
      <w:proofErr w:type="spell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мкр</w:t>
      </w:r>
      <w:proofErr w:type="gram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.С</w:t>
      </w:r>
      <w:proofErr w:type="gram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еверный</w:t>
      </w:r>
      <w:proofErr w:type="spell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мкр.Гранитный</w:t>
      </w:r>
      <w:proofErr w:type="spell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мкр.Черемушки</w:t>
      </w:r>
      <w:proofErr w:type="spell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), а на периферии массива – некоторое количество кварталов одноэтажной усадебной застройки;</w:t>
      </w:r>
    </w:p>
    <w:p w:rsidR="00DD01F8" w:rsidRPr="00DD01F8" w:rsidRDefault="00DD01F8" w:rsidP="00DD01F8">
      <w:pPr>
        <w:widowControl w:val="0"/>
        <w:numPr>
          <w:ilvl w:val="0"/>
          <w:numId w:val="5"/>
        </w:numPr>
        <w:tabs>
          <w:tab w:val="left" w:pos="720"/>
          <w:tab w:val="left" w:pos="2240"/>
        </w:tabs>
        <w:spacing w:after="0" w:line="240" w:lineRule="auto"/>
        <w:ind w:hanging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В юго-восточной части города – кварталы индивидуальной усадебной застройки (</w:t>
      </w:r>
      <w:proofErr w:type="spell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т.н</w:t>
      </w:r>
      <w:proofErr w:type="gram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.В</w:t>
      </w:r>
      <w:proofErr w:type="gram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осточный</w:t>
      </w:r>
      <w:proofErr w:type="spell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район, </w:t>
      </w:r>
      <w:proofErr w:type="spell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бывш</w:t>
      </w:r>
      <w:proofErr w:type="spell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п.Придонской</w:t>
      </w:r>
      <w:proofErr w:type="spell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);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жилых зонах размещаются отдельно стоящие, встроенные и пристроенные объекты социального и культурно-бытового обслуживания населения, культовые здания, стоянки автомобильного транспорта, промышленные, коммунальные и </w:t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складские объекты, для которых не требуется установление санитарно-защитных зон и деятельность которых не оказывает вредное воздействие на окружающую среду.</w:t>
      </w:r>
    </w:p>
    <w:p w:rsidR="00DD01F8" w:rsidRPr="00DD01F8" w:rsidRDefault="00DD01F8" w:rsidP="00DD01F8">
      <w:pPr>
        <w:widowControl w:val="0"/>
        <w:numPr>
          <w:ilvl w:val="0"/>
          <w:numId w:val="2"/>
        </w:numPr>
        <w:tabs>
          <w:tab w:val="num" w:pos="720"/>
          <w:tab w:val="left" w:pos="224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0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Общественно-деловая зона.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Общественно-деловая зона предназначена для размещения объектов здравоохранения, культуры, торговли, общественного питания, объектов образования, административных учреждений, объектов делового и финансового назначения и иных объектов.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Основные виды объектов общественного обслуживания расположены в исторической части, формируя многофункциональный общественно-деловой центр. 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В лесном массиве, примыкающем к городу с юго-западной стороны, расположены объекты здравоохранения и соцзащиты, спортивно-развлекательные объекты.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Многие объекты общественно-деловой зоны тяготеют к придорожной полосе автодороги М-4 (гостиницы, магазины и т.д.).</w:t>
      </w:r>
    </w:p>
    <w:p w:rsidR="00DD01F8" w:rsidRPr="00DD01F8" w:rsidRDefault="00DD01F8" w:rsidP="00DD01F8">
      <w:pPr>
        <w:widowControl w:val="0"/>
        <w:numPr>
          <w:ilvl w:val="0"/>
          <w:numId w:val="3"/>
        </w:numPr>
        <w:tabs>
          <w:tab w:val="num" w:pos="720"/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Производственная зона.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Производственная зона предназначена для  размещения коммунальных и складских объектов, промышленных предприятий с различными нормативами воздействия на окружающую среду, объектов ЖКХ и иных объектов.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Промышленные и коммунально-складские предприятия городского поселения в основном сформированы в промрайон, расположенный в восточной части города. Частично сложившаяся застройка данного промрайона выходит за границы земель </w:t>
      </w:r>
      <w:proofErr w:type="spell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proofErr w:type="gram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.П</w:t>
      </w:r>
      <w:proofErr w:type="gram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авловска</w:t>
      </w:r>
      <w:proofErr w:type="spell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что указывает на необходимость изменения границ города. Часть предприятий размещена среди кварталов жилой застройки исторической части города. В пойме </w:t>
      </w:r>
      <w:proofErr w:type="spell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proofErr w:type="gram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.О</w:t>
      </w:r>
      <w:proofErr w:type="gram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середь</w:t>
      </w:r>
      <w:proofErr w:type="spell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расположен ОАО «ПССРЗ» (судоремонтный завод), работающий на неполную производственную мощность.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настоящее время </w:t>
      </w:r>
      <w:proofErr w:type="spell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авторемзавод</w:t>
      </w:r>
      <w:proofErr w:type="spell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«Павловский», находящийся в исторической части города, по основному профилю производственной деятельности не функционирует, а его помещения сдаются в аренду, главным образом под офисы и магазины.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На сегодняшний день значительных территорий для размещения промышленных и коммунальных объектов на территории поселения не требуется. Но ввиду формирования единой промышленной зоны в восточной части поселения, целесообразно свободные территории предоставить под резерв промышленных и коммунальных объектов на перспективу.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D01F8" w:rsidRPr="00DD01F8" w:rsidRDefault="00DD01F8" w:rsidP="00DD01F8">
      <w:pPr>
        <w:widowControl w:val="0"/>
        <w:numPr>
          <w:ilvl w:val="0"/>
          <w:numId w:val="3"/>
        </w:numPr>
        <w:tabs>
          <w:tab w:val="num" w:pos="720"/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Зона инженерной и транспортной инфраструктур.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Зона инженерной и транспортной инфраструктур предназначена для размещения сооружений и коммуникаций железнодорожного, автомобильного, речного, воздушного,  и трубопроводного транспорта, связи и т.д.</w:t>
      </w:r>
      <w:proofErr w:type="gramEnd"/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Предотвращение вредного воздействия от сооружений и коммуникаций транспорта на среду жизнедеятельности обеспечивается соблюдением необходимых расстояний до территорий жилых, общественно-деловых и рекреационных зон в соответствии с градостроительными нормативами.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i/>
          <w:color w:val="000000"/>
          <w:sz w:val="28"/>
          <w:szCs w:val="28"/>
        </w:rPr>
        <w:lastRenderedPageBreak/>
        <w:t>Транспортная инфраструктура</w:t>
      </w: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целом по городу достаточно хорошо развита. Основные транзитные по отношению к городу транспортные потоки проходят к востоку от значительной части селитебных территорий по автодороге М-4 «Дон» и отходящим от нее дорогам на Калач и Бутурлиновку.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Негативными факторами являются отдельные планировочные нарушения – несоблюдение красных линий, образование тупиков, отсутствие или периодическая непригодность тротуаров, нехватка мест для постоянного и временного хранения автомобилей.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Инженерные сети</w:t>
      </w: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. Городские кварталы сложившейся застройки полностью обеспечены водоснабжением, газоснабжением, телефонной связью. Водоснабжение населения и предприятий г. Павловска осуществляется из месторождений подземных вод.</w:t>
      </w:r>
    </w:p>
    <w:p w:rsidR="00DD01F8" w:rsidRPr="00DD01F8" w:rsidRDefault="00DD01F8" w:rsidP="00DD01F8">
      <w:pPr>
        <w:widowControl w:val="0"/>
        <w:tabs>
          <w:tab w:val="left" w:pos="224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Сетью канализации обеспечены только районы многоэтажной застройки в новой части города. Историческая часть города не имеет сетей канализации. Ливневая канализация представлена фрагментарно (лишь вблизи основных общественных зданий), ее сеть требует развития.</w:t>
      </w:r>
    </w:p>
    <w:p w:rsidR="00DD01F8" w:rsidRPr="00DD01F8" w:rsidRDefault="00DD01F8" w:rsidP="00DD01F8">
      <w:pPr>
        <w:widowControl w:val="0"/>
        <w:numPr>
          <w:ilvl w:val="0"/>
          <w:numId w:val="3"/>
        </w:numPr>
        <w:tabs>
          <w:tab w:val="num" w:pos="720"/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Зона сельскохозяйственного использования.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Включает в себя – пашни, сенокосы, пастбища, земли, занятые многолетними насаждениями; а также объекты сельскохозяйственного назначения и территории необходимые для ведения дачного хозяйства, личного подсобного хозяйства.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Зоны сельскохозяйственного использования в основном расположены в восточной и юго-восточной частях поселения.</w:t>
      </w:r>
      <w:proofErr w:type="gram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перспективу территории сельскохозяйственного использования в восточной части предлагаются под развитие промышленной зоны, в юго-восточной части – под размещение жилой застройки.</w:t>
      </w:r>
    </w:p>
    <w:p w:rsidR="00DD01F8" w:rsidRPr="00DD01F8" w:rsidRDefault="00DD01F8" w:rsidP="00DD01F8">
      <w:pPr>
        <w:widowControl w:val="0"/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D01F8" w:rsidRPr="00DD01F8" w:rsidRDefault="00DD01F8" w:rsidP="00DD01F8">
      <w:pPr>
        <w:widowControl w:val="0"/>
        <w:numPr>
          <w:ilvl w:val="0"/>
          <w:numId w:val="3"/>
        </w:numPr>
        <w:tabs>
          <w:tab w:val="num" w:pos="720"/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Природно-рекреационная зона.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Предназначается для организации мест отдыха населения и включает в себя парки, сады, лесопарки, пляжи, водоемы, учреждения отдыха. Территория городского поселения имеет хорошие рекреационные ресурсы, в </w:t>
      </w:r>
      <w:proofErr w:type="gramStart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связи</w:t>
      </w:r>
      <w:proofErr w:type="gramEnd"/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чем должно быть предусмотрено развитие системы размещения объектов отдыха.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На территории города расположены:</w:t>
      </w:r>
    </w:p>
    <w:p w:rsidR="00DD01F8" w:rsidRPr="00DD01F8" w:rsidRDefault="00DD01F8" w:rsidP="00DD01F8">
      <w:pPr>
        <w:widowControl w:val="0"/>
        <w:numPr>
          <w:ilvl w:val="0"/>
          <w:numId w:val="6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Центральный городской парк;</w:t>
      </w:r>
    </w:p>
    <w:p w:rsidR="00DD01F8" w:rsidRPr="00DD01F8" w:rsidRDefault="00DD01F8" w:rsidP="00DD01F8">
      <w:pPr>
        <w:widowControl w:val="0"/>
        <w:numPr>
          <w:ilvl w:val="0"/>
          <w:numId w:val="6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Детский парк;</w:t>
      </w:r>
    </w:p>
    <w:p w:rsidR="00DD01F8" w:rsidRPr="00DD01F8" w:rsidRDefault="00DD01F8" w:rsidP="00DD01F8">
      <w:pPr>
        <w:widowControl w:val="0"/>
        <w:numPr>
          <w:ilvl w:val="0"/>
          <w:numId w:val="6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Петровский сквер;</w:t>
      </w:r>
    </w:p>
    <w:p w:rsidR="00DD01F8" w:rsidRPr="00DD01F8" w:rsidRDefault="00DD01F8" w:rsidP="00DD01F8">
      <w:pPr>
        <w:widowControl w:val="0"/>
        <w:numPr>
          <w:ilvl w:val="0"/>
          <w:numId w:val="6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>Парк трудовой славы.</w:t>
      </w:r>
    </w:p>
    <w:p w:rsidR="00DD01F8" w:rsidRPr="00DD01F8" w:rsidRDefault="00DD01F8" w:rsidP="00DD01F8">
      <w:pPr>
        <w:widowControl w:val="0"/>
        <w:tabs>
          <w:tab w:val="left" w:pos="224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Природно-рекреационные территории расположены в поймах </w:t>
      </w:r>
      <w:proofErr w:type="spellStart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Start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proofErr w:type="spellEnd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р.Осередь</w:t>
      </w:r>
      <w:proofErr w:type="spellEnd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же в целях обеспечения условий для активного  отдыха предполагается использовать часть территорий лесного фонда.</w:t>
      </w:r>
    </w:p>
    <w:p w:rsidR="00DD01F8" w:rsidRPr="00DD01F8" w:rsidRDefault="00DD01F8" w:rsidP="00DD01F8">
      <w:pPr>
        <w:widowControl w:val="0"/>
        <w:numPr>
          <w:ilvl w:val="0"/>
          <w:numId w:val="3"/>
        </w:numPr>
        <w:tabs>
          <w:tab w:val="num" w:pos="720"/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Зона специального назначения.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Включает в себя территории кладбищ, объектов размещения отходов потребления и иных объектов, размещение которых недопустимо в других территориальных зонах. 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На территории городского поселения насчитывается 1 </w:t>
      </w:r>
      <w:proofErr w:type="gramStart"/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действующее</w:t>
      </w:r>
      <w:proofErr w:type="gramEnd"/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и 3 закрытых кладбища.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lastRenderedPageBreak/>
        <w:t xml:space="preserve">В северо-восточной части поселения расположено действующее кладбище, площадью </w:t>
      </w:r>
      <w:smartTag w:uri="urn:schemas-microsoft-com:office:smarttags" w:element="metricconverter">
        <w:smartTagPr>
          <w:attr w:name="ProductID" w:val="10 га"/>
        </w:smartTagPr>
        <w:r w:rsidRPr="00DD01F8">
          <w:rPr>
            <w:rFonts w:ascii="Times New Roman" w:eastAsia="Calibri" w:hAnsi="Times New Roman" w:cs="Times New Roman"/>
            <w:color w:val="000000"/>
            <w:kern w:val="24"/>
            <w:sz w:val="28"/>
            <w:szCs w:val="28"/>
          </w:rPr>
          <w:t>10 га</w:t>
        </w:r>
      </w:smartTag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. На расчетный срок генерального плана предполагается его расширение в северном направлении.</w:t>
      </w:r>
    </w:p>
    <w:p w:rsidR="00DD01F8" w:rsidRPr="00DD01F8" w:rsidRDefault="00DD01F8" w:rsidP="00DD01F8">
      <w:pPr>
        <w:widowControl w:val="0"/>
        <w:tabs>
          <w:tab w:val="left" w:pos="224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Очистные сооружения расположены в лесном массиве западнее бывшего </w:t>
      </w:r>
      <w:proofErr w:type="spellStart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ридонской</w:t>
      </w:r>
      <w:proofErr w:type="spellEnd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нуждаются в реконструкции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в зонировании принадлежит территориям с особыми условиями использования:</w:t>
      </w:r>
    </w:p>
    <w:p w:rsidR="00DD01F8" w:rsidRPr="00DD01F8" w:rsidRDefault="00DD01F8" w:rsidP="00DD01F8">
      <w:pPr>
        <w:numPr>
          <w:ilvl w:val="0"/>
          <w:numId w:val="4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водоохранная</w:t>
      </w:r>
      <w:proofErr w:type="spellEnd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зона и территория 1% подтопления паводковыми водами;</w:t>
      </w:r>
    </w:p>
    <w:p w:rsidR="00DD01F8" w:rsidRPr="00DD01F8" w:rsidRDefault="00DD01F8" w:rsidP="00DD01F8">
      <w:pPr>
        <w:numPr>
          <w:ilvl w:val="0"/>
          <w:numId w:val="4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санитарной охраны источников водоснабжения;</w:t>
      </w:r>
    </w:p>
    <w:p w:rsidR="00DD01F8" w:rsidRPr="00DD01F8" w:rsidRDefault="00DD01F8" w:rsidP="00DD01F8">
      <w:pPr>
        <w:numPr>
          <w:ilvl w:val="0"/>
          <w:numId w:val="4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санитарно-защитные зоны промышленных предприятий;</w:t>
      </w:r>
    </w:p>
    <w:p w:rsidR="00DD01F8" w:rsidRPr="00DD01F8" w:rsidRDefault="00DD01F8" w:rsidP="00DD01F8">
      <w:pPr>
        <w:numPr>
          <w:ilvl w:val="0"/>
          <w:numId w:val="4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охранные зоны ЛЭП, газопроводов.</w:t>
      </w:r>
    </w:p>
    <w:p w:rsidR="00DD01F8" w:rsidRPr="00DD01F8" w:rsidRDefault="00DD01F8" w:rsidP="00DD01F8">
      <w:pPr>
        <w:numPr>
          <w:ilvl w:val="0"/>
          <w:numId w:val="4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территории ядра исторического центра и объектов культурного наследия</w:t>
      </w:r>
      <w:proofErr w:type="gramStart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DD01F8" w:rsidRPr="00DD01F8" w:rsidRDefault="00DD01F8" w:rsidP="00DD01F8">
      <w:pPr>
        <w:keepNext/>
        <w:tabs>
          <w:tab w:val="left" w:pos="2240"/>
        </w:tabs>
        <w:spacing w:after="0" w:line="240" w:lineRule="auto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6"/>
          <w:szCs w:val="28"/>
          <w:lang w:eastAsia="ru-RU"/>
        </w:rPr>
      </w:pPr>
      <w:bookmarkStart w:id="2" w:name="_Toc222739236"/>
      <w:bookmarkStart w:id="3" w:name="_Toc249497938"/>
      <w:bookmarkStart w:id="4" w:name="_Toc481486267"/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Пункт 2.3. «</w:t>
      </w:r>
      <w:r w:rsidRPr="00DD01F8">
        <w:rPr>
          <w:rFonts w:ascii="Times New Roman" w:eastAsia="Times New Roman" w:hAnsi="Times New Roman" w:cs="Arial"/>
          <w:bCs/>
          <w:iCs/>
          <w:sz w:val="28"/>
          <w:szCs w:val="28"/>
          <w:lang w:eastAsia="ru-RU"/>
        </w:rPr>
        <w:t>Зоны ограничений и зоны с особыми условиями использования территории</w:t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раздела 2  тома I Генерального плана городского поселения - город Павловск Павловского муниципального района Воронежской области изложить в следующей редакции:</w:t>
      </w:r>
    </w:p>
    <w:p w:rsidR="00DD01F8" w:rsidRPr="00DD01F8" w:rsidRDefault="00DD01F8" w:rsidP="00DD01F8">
      <w:pPr>
        <w:keepNext/>
        <w:tabs>
          <w:tab w:val="left" w:pos="2240"/>
        </w:tabs>
        <w:spacing w:after="0" w:line="240" w:lineRule="auto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>«Раздел 2.3. Зоны ограничений и зоны с особыми условиями использования территории.</w:t>
      </w:r>
      <w:bookmarkEnd w:id="2"/>
      <w:bookmarkEnd w:id="3"/>
      <w:bookmarkEnd w:id="4"/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DD01F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Для разработки генерального плана необходимо учитывать наличие зон, оказывающих влияние (ограничение) на развитие территории, включая: ограничения в зонах влияния природных факторов, техногенных факторов и ограничения по требованиям охраны объектов культурного наследия.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</w:p>
    <w:p w:rsidR="00DD01F8" w:rsidRPr="00DD01F8" w:rsidRDefault="00DD01F8" w:rsidP="00DD01F8">
      <w:pPr>
        <w:keepNext/>
        <w:tabs>
          <w:tab w:val="left" w:pos="2240"/>
        </w:tabs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sz w:val="20"/>
          <w:szCs w:val="26"/>
          <w:lang w:eastAsia="ru-RU"/>
        </w:rPr>
      </w:pPr>
      <w:bookmarkStart w:id="5" w:name="_Toc222739237"/>
      <w:bookmarkStart w:id="6" w:name="_Toc249497939"/>
      <w:bookmarkStart w:id="7" w:name="_Toc481486268"/>
      <w:r w:rsidRPr="00DD01F8">
        <w:rPr>
          <w:rFonts w:ascii="Times New Roman" w:eastAsia="Times New Roman" w:hAnsi="Times New Roman" w:cs="Arial"/>
          <w:b/>
          <w:bCs/>
          <w:sz w:val="20"/>
          <w:szCs w:val="26"/>
          <w:lang w:eastAsia="ru-RU"/>
        </w:rPr>
        <w:t>2.3.1. Ограничения в зонах влияния природных факторов.</w:t>
      </w:r>
      <w:bookmarkEnd w:id="5"/>
      <w:bookmarkEnd w:id="6"/>
      <w:bookmarkEnd w:id="7"/>
    </w:p>
    <w:p w:rsidR="00DD01F8" w:rsidRPr="00DD01F8" w:rsidRDefault="00DD01F8" w:rsidP="00DD01F8">
      <w:p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</w:p>
    <w:tbl>
      <w:tblPr>
        <w:tblW w:w="96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0"/>
        <w:gridCol w:w="2192"/>
        <w:gridCol w:w="4396"/>
        <w:gridCol w:w="2520"/>
      </w:tblGrid>
      <w:tr w:rsidR="00DD01F8" w:rsidRPr="00DD01F8" w:rsidTr="00062993">
        <w:tc>
          <w:tcPr>
            <w:tcW w:w="54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№ 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п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>/п</w:t>
            </w:r>
          </w:p>
        </w:tc>
        <w:tc>
          <w:tcPr>
            <w:tcW w:w="2192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Зоны ограничений</w:t>
            </w:r>
          </w:p>
        </w:tc>
        <w:tc>
          <w:tcPr>
            <w:tcW w:w="4396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Наличие на территории</w:t>
            </w:r>
          </w:p>
        </w:tc>
        <w:tc>
          <w:tcPr>
            <w:tcW w:w="252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Нормативно-правовые акты</w:t>
            </w:r>
          </w:p>
        </w:tc>
      </w:tr>
      <w:tr w:rsidR="00DD01F8" w:rsidRPr="00DD01F8" w:rsidTr="00062993">
        <w:tc>
          <w:tcPr>
            <w:tcW w:w="54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  <w:tc>
          <w:tcPr>
            <w:tcW w:w="2192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Зона затопления паводком 1% обеспеченности (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м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.а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>бс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>.)</w:t>
            </w:r>
          </w:p>
        </w:tc>
        <w:tc>
          <w:tcPr>
            <w:tcW w:w="4396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Зона затопления речными паводками является неблагоприятной для градостроительного освоения без проведения дорогостоящих мероприятий по инженерной подготовке территории (подсыпка,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гидронамыв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, дренаж,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берегоукрепление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и т.п.)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Отметки затопления р. Дон в створе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г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>авловска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– 80,90( в зону затопления попадает 493 дома в устье р.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Осередь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>, административные здания, мастерские, пристань бывшего судоремонтного завода).</w:t>
            </w:r>
          </w:p>
        </w:tc>
        <w:tc>
          <w:tcPr>
            <w:tcW w:w="252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По данным отдела ВДБУ по Воронежской области Федерального агентства водных ресурсов МПР России.</w:t>
            </w:r>
          </w:p>
        </w:tc>
      </w:tr>
      <w:tr w:rsidR="00DD01F8" w:rsidRPr="00DD01F8" w:rsidTr="00062993">
        <w:tc>
          <w:tcPr>
            <w:tcW w:w="54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2</w:t>
            </w:r>
          </w:p>
        </w:tc>
        <w:tc>
          <w:tcPr>
            <w:tcW w:w="2192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Зоны санитарной охраны подземных источников водоснабжения (ЗСО).</w:t>
            </w:r>
          </w:p>
        </w:tc>
        <w:tc>
          <w:tcPr>
            <w:tcW w:w="4396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  <w:t xml:space="preserve"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 Зоны санитарной охраны организуются в составе трех поясов. 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kern w:val="1"/>
                <w:sz w:val="20"/>
                <w:u w:val="single"/>
                <w:lang w:val="en-US" w:eastAsia="ru-RU"/>
              </w:rPr>
              <w:t>I</w:t>
            </w:r>
            <w:r w:rsidRPr="00DD01F8">
              <w:rPr>
                <w:rFonts w:ascii="Times New Roman" w:eastAsia="Calibri" w:hAnsi="Times New Roman" w:cs="Times New Roman"/>
                <w:kern w:val="1"/>
                <w:sz w:val="20"/>
                <w:u w:val="single"/>
                <w:lang w:eastAsia="ru-RU"/>
              </w:rPr>
              <w:t xml:space="preserve"> пояс</w:t>
            </w:r>
            <w:r w:rsidRPr="00DD01F8"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  <w:t xml:space="preserve"> – строго режима включает территорию водозаборных сооружений.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u w:val="single"/>
                <w:lang w:val="en-US"/>
              </w:rPr>
              <w:t>II</w:t>
            </w:r>
            <w:r w:rsidRPr="00DD01F8">
              <w:rPr>
                <w:rFonts w:ascii="Times New Roman" w:eastAsia="Calibri" w:hAnsi="Times New Roman" w:cs="Times New Roman"/>
                <w:sz w:val="20"/>
                <w:u w:val="single"/>
              </w:rPr>
              <w:t xml:space="preserve"> –</w:t>
            </w:r>
            <w:r w:rsidRPr="00DD01F8">
              <w:rPr>
                <w:rFonts w:ascii="Times New Roman" w:eastAsia="Calibri" w:hAnsi="Times New Roman" w:cs="Times New Roman"/>
                <w:sz w:val="20"/>
                <w:u w:val="single"/>
                <w:lang w:val="en-US"/>
              </w:rPr>
              <w:t>III</w:t>
            </w:r>
            <w:r w:rsidRPr="00DD01F8">
              <w:rPr>
                <w:rFonts w:ascii="Times New Roman" w:eastAsia="Calibri" w:hAnsi="Times New Roman" w:cs="Times New Roman"/>
                <w:sz w:val="20"/>
                <w:u w:val="single"/>
              </w:rPr>
              <w:t xml:space="preserve">  - 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>пояса ограничений;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u w:val="single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u w:val="single"/>
                <w:lang w:val="en-US"/>
              </w:rPr>
              <w:lastRenderedPageBreak/>
              <w:t>II</w:t>
            </w:r>
            <w:r w:rsidRPr="00DD01F8">
              <w:rPr>
                <w:rFonts w:ascii="Times New Roman" w:eastAsia="Calibri" w:hAnsi="Times New Roman" w:cs="Times New Roman"/>
                <w:sz w:val="20"/>
                <w:u w:val="single"/>
              </w:rPr>
              <w:t xml:space="preserve"> пояс – 300-</w:t>
            </w:r>
            <w:smartTag w:uri="urn:schemas-microsoft-com:office:smarttags" w:element="metricconverter">
              <w:smartTagPr>
                <w:attr w:name="ProductID" w:val="400 метров"/>
              </w:smartTagPr>
              <w:r w:rsidRPr="00DD01F8">
                <w:rPr>
                  <w:rFonts w:ascii="Times New Roman" w:eastAsia="Calibri" w:hAnsi="Times New Roman" w:cs="Times New Roman"/>
                  <w:sz w:val="20"/>
                  <w:u w:val="single"/>
                </w:rPr>
                <w:t>400 метров</w:t>
              </w:r>
            </w:smartTag>
            <w:r w:rsidRPr="00DD01F8">
              <w:rPr>
                <w:rFonts w:ascii="Times New Roman" w:eastAsia="Calibri" w:hAnsi="Times New Roman" w:cs="Times New Roman"/>
                <w:sz w:val="20"/>
                <w:u w:val="single"/>
              </w:rPr>
              <w:t>;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u w:val="single"/>
                <w:lang w:val="en-US"/>
              </w:rPr>
              <w:t>III</w:t>
            </w:r>
            <w:r w:rsidRPr="00DD01F8">
              <w:rPr>
                <w:rFonts w:ascii="Times New Roman" w:eastAsia="Calibri" w:hAnsi="Times New Roman" w:cs="Times New Roman"/>
                <w:sz w:val="20"/>
                <w:u w:val="single"/>
              </w:rPr>
              <w:t xml:space="preserve"> пояс 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- устанавливается расчетом. </w:t>
            </w:r>
            <w:r w:rsidRPr="00DD01F8"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  <w:t>В каждом из трех поясов, а также в пределах санитарно-защитной полосы, соответственно их назначению, устанавливается специальный режим и определяется комплекс мероприятий, направленных на предупреждение ухудшения качества воды.</w:t>
            </w:r>
          </w:p>
        </w:tc>
        <w:tc>
          <w:tcPr>
            <w:tcW w:w="252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>СанПиН 2.1.4.1110-02 «Зоны санитарной охраны источников водоснабжения.</w:t>
            </w:r>
          </w:p>
        </w:tc>
      </w:tr>
      <w:tr w:rsidR="00DD01F8" w:rsidRPr="00DD01F8" w:rsidTr="00062993">
        <w:tc>
          <w:tcPr>
            <w:tcW w:w="54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>3</w:t>
            </w:r>
          </w:p>
        </w:tc>
        <w:tc>
          <w:tcPr>
            <w:tcW w:w="2192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Водоохранные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зоны (ВЗ) и прибрежные полосы (ПП).</w:t>
            </w:r>
          </w:p>
        </w:tc>
        <w:tc>
          <w:tcPr>
            <w:tcW w:w="4396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</w:pPr>
            <w:proofErr w:type="spellStart"/>
            <w:r w:rsidRPr="00DD01F8">
              <w:rPr>
                <w:rFonts w:ascii="Times New Roman" w:eastAsia="Calibri" w:hAnsi="Times New Roman" w:cs="Times New Roman"/>
                <w:bCs/>
                <w:iCs/>
                <w:kern w:val="1"/>
                <w:sz w:val="20"/>
                <w:u w:val="single"/>
                <w:lang w:eastAsia="ru-RU"/>
              </w:rPr>
              <w:t>Водоохранные</w:t>
            </w:r>
            <w:proofErr w:type="spellEnd"/>
            <w:r w:rsidRPr="00DD01F8">
              <w:rPr>
                <w:rFonts w:ascii="Times New Roman" w:eastAsia="Calibri" w:hAnsi="Times New Roman" w:cs="Times New Roman"/>
                <w:bCs/>
                <w:iCs/>
                <w:kern w:val="1"/>
                <w:sz w:val="20"/>
                <w:u w:val="single"/>
                <w:lang w:eastAsia="ru-RU"/>
              </w:rPr>
              <w:t xml:space="preserve"> зоны и прибрежные защитные полосы</w:t>
            </w:r>
            <w:r w:rsidRPr="00DD01F8">
              <w:rPr>
                <w:rFonts w:ascii="Times New Roman" w:eastAsia="Calibri" w:hAnsi="Times New Roman" w:cs="Times New Roman"/>
                <w:bCs/>
                <w:iCs/>
                <w:kern w:val="1"/>
                <w:sz w:val="20"/>
                <w:lang w:eastAsia="ru-RU"/>
              </w:rPr>
              <w:t>,</w:t>
            </w:r>
            <w:r w:rsidRPr="00DD01F8">
              <w:rPr>
                <w:rFonts w:ascii="Times New Roman" w:eastAsia="Calibri" w:hAnsi="Times New Roman" w:cs="Times New Roman"/>
                <w:b/>
                <w:bCs/>
                <w:i/>
                <w:iCs/>
                <w:kern w:val="1"/>
                <w:sz w:val="20"/>
                <w:lang w:eastAsia="ru-RU"/>
              </w:rPr>
              <w:t xml:space="preserve"> </w:t>
            </w:r>
            <w:r w:rsidRPr="00DD01F8"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  <w:t>создаваемые с целью поддержания в водных объектах качества воды, удовлетворяющего всем видам водопользования, имеют определенные регламенты хозяйственной деятельности.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DD01F8"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  <w:t>Водоохранные</w:t>
            </w:r>
            <w:proofErr w:type="spellEnd"/>
            <w:r w:rsidRPr="00DD01F8"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  <w:t xml:space="preserve">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ограничениями, установленными Водным кодексом РФ.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В соответствии с Водным кодексом РФ (№74-ФЗ) – вдоль береговой линии водного объекта устанавливается полоса земли, предназначенная для общего пользования – </w:t>
            </w:r>
            <w:r w:rsidRPr="00DD01F8">
              <w:rPr>
                <w:rFonts w:ascii="Times New Roman" w:eastAsia="Calibri" w:hAnsi="Times New Roman" w:cs="Times New Roman"/>
                <w:sz w:val="20"/>
                <w:u w:val="single"/>
              </w:rPr>
              <w:t>береговая полоса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. Ширина береговой полосы водных объектов общего пользования составляет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DD01F8">
                <w:rPr>
                  <w:rFonts w:ascii="Times New Roman" w:eastAsia="Calibri" w:hAnsi="Times New Roman" w:cs="Times New Roman"/>
                  <w:sz w:val="20"/>
                </w:rPr>
                <w:t>20 метров</w:t>
              </w:r>
            </w:smartTag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. Каждый гражданин вправе пользоваться (без использования механических транспортных средств) береговой полосы для передвижения и пребывания около них, в том числе для осуществления любительского и спортивного рыболовства и причаливания плавучих средств.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Водоохранная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зона устанавливается от береговой линии. Ширина водоохраной зоны регламентирована и устанавливается в зависимости от протяженности реки от истока и составляет для рек Дон и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Осередь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DD01F8">
                <w:rPr>
                  <w:rFonts w:ascii="Times New Roman" w:eastAsia="Calibri" w:hAnsi="Times New Roman" w:cs="Times New Roman"/>
                  <w:sz w:val="20"/>
                </w:rPr>
                <w:t>200 м</w:t>
              </w:r>
            </w:smartTag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.; для ручья Самарка –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DD01F8">
                <w:rPr>
                  <w:rFonts w:ascii="Times New Roman" w:eastAsia="Calibri" w:hAnsi="Times New Roman" w:cs="Times New Roman"/>
                  <w:sz w:val="20"/>
                </w:rPr>
                <w:t>50 м</w:t>
              </w:r>
            </w:smartTag>
            <w:r w:rsidRPr="00DD01F8">
              <w:rPr>
                <w:rFonts w:ascii="Times New Roman" w:eastAsia="Calibri" w:hAnsi="Times New Roman" w:cs="Times New Roman"/>
                <w:sz w:val="20"/>
              </w:rPr>
              <w:t>. Ширина прибрежной полосы устанавливается в зависимости от уклона водного берега и составляет 30-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DD01F8">
                <w:rPr>
                  <w:rFonts w:ascii="Times New Roman" w:eastAsia="Calibri" w:hAnsi="Times New Roman" w:cs="Times New Roman"/>
                  <w:sz w:val="20"/>
                </w:rPr>
                <w:t>40 м</w:t>
              </w:r>
            </w:smartTag>
            <w:r w:rsidRPr="00DD01F8">
              <w:rPr>
                <w:rFonts w:ascii="Times New Roman" w:eastAsia="Calibri" w:hAnsi="Times New Roman" w:cs="Times New Roman"/>
                <w:sz w:val="20"/>
              </w:rPr>
              <w:t>.*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* Примечание: Требуется разработка проектов ВЗ.</w:t>
            </w:r>
          </w:p>
        </w:tc>
        <w:tc>
          <w:tcPr>
            <w:tcW w:w="252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Водный кодекс РФ №74-ФЗ.</w:t>
            </w:r>
          </w:p>
        </w:tc>
      </w:tr>
    </w:tbl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0"/>
        </w:rPr>
      </w:pPr>
    </w:p>
    <w:p w:rsidR="00DD01F8" w:rsidRPr="00DD01F8" w:rsidRDefault="00DD01F8" w:rsidP="00DD01F8">
      <w:pPr>
        <w:keepNext/>
        <w:tabs>
          <w:tab w:val="left" w:pos="2240"/>
        </w:tabs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sz w:val="20"/>
          <w:szCs w:val="26"/>
          <w:lang w:eastAsia="ru-RU"/>
        </w:rPr>
      </w:pPr>
      <w:bookmarkStart w:id="8" w:name="_Toc222739238"/>
      <w:bookmarkStart w:id="9" w:name="_Toc249497940"/>
      <w:bookmarkStart w:id="10" w:name="_Toc481486269"/>
      <w:r w:rsidRPr="00DD01F8">
        <w:rPr>
          <w:rFonts w:ascii="Times New Roman" w:eastAsia="Times New Roman" w:hAnsi="Times New Roman" w:cs="Arial"/>
          <w:b/>
          <w:bCs/>
          <w:sz w:val="20"/>
          <w:szCs w:val="26"/>
          <w:lang w:eastAsia="ru-RU"/>
        </w:rPr>
        <w:t>2.3.2. Ограничения в зонах влияния техногенных факторов.</w:t>
      </w:r>
      <w:bookmarkEnd w:id="8"/>
      <w:bookmarkEnd w:id="9"/>
      <w:bookmarkEnd w:id="10"/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8"/>
        <w:gridCol w:w="2340"/>
        <w:gridCol w:w="4680"/>
        <w:gridCol w:w="2503"/>
      </w:tblGrid>
      <w:tr w:rsidR="00DD01F8" w:rsidRPr="00DD01F8" w:rsidTr="00062993">
        <w:tc>
          <w:tcPr>
            <w:tcW w:w="468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№ 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п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>/п</w:t>
            </w:r>
          </w:p>
        </w:tc>
        <w:tc>
          <w:tcPr>
            <w:tcW w:w="2340" w:type="dxa"/>
            <w:vAlign w:val="center"/>
          </w:tcPr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Зоны ограничений</w:t>
            </w:r>
          </w:p>
        </w:tc>
        <w:tc>
          <w:tcPr>
            <w:tcW w:w="4680" w:type="dxa"/>
            <w:vAlign w:val="center"/>
          </w:tcPr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Наличие на территории</w:t>
            </w:r>
          </w:p>
        </w:tc>
        <w:tc>
          <w:tcPr>
            <w:tcW w:w="2503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Нормативно-правовые акты</w:t>
            </w:r>
          </w:p>
        </w:tc>
      </w:tr>
      <w:tr w:rsidR="00DD01F8" w:rsidRPr="00DD01F8" w:rsidTr="00062993">
        <w:tc>
          <w:tcPr>
            <w:tcW w:w="468" w:type="dxa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  <w:tc>
          <w:tcPr>
            <w:tcW w:w="2340" w:type="dxa"/>
            <w:vAlign w:val="center"/>
          </w:tcPr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Охранные зоны ЛЭП, газопроводов, линий связи</w:t>
            </w:r>
          </w:p>
        </w:tc>
        <w:tc>
          <w:tcPr>
            <w:tcW w:w="4680" w:type="dxa"/>
            <w:vAlign w:val="center"/>
          </w:tcPr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Охранные зоны электрических сетей: </w:t>
            </w:r>
          </w:p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ЛЭП 110 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кВ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lang/>
                </w:rPr>
                <w:t>20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; ЛЭП 500 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кВ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lang/>
                </w:rPr>
                <w:t>30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.; ЛЭП 35 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кВ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lang/>
                </w:rPr>
                <w:t>15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. </w:t>
            </w:r>
          </w:p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Устанавливаются по обе стороны линий от крайних проводов при не отклоненном их положении.</w:t>
            </w:r>
          </w:p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Охранные зоны трасс магистрального газопровода Павловск – </w:t>
            </w:r>
            <w:proofErr w:type="gram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Большая</w:t>
            </w:r>
            <w:proofErr w:type="gram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Казинкаустанавливаются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в виде участков земли, ограниченными условными линиями, проходящими от оси газопровода на расстоянии 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lang/>
                </w:rPr>
                <w:t>15 метров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(вне населенного пункта – </w:t>
            </w:r>
            <w:smartTag w:uri="urn:schemas-microsoft-com:office:smarttags" w:element="metricconverter">
              <w:smartTagPr>
                <w:attr w:name="ProductID" w:val="75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lang/>
                </w:rPr>
                <w:t>75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.). Согласно СНиП 205.06.85 в охранной зоне магистрального газопровода запрещается всякого рода строительство на расстоянии </w:t>
            </w:r>
            <w:smartTag w:uri="urn:schemas-microsoft-com:office:smarttags" w:element="metricconverter">
              <w:smartTagPr>
                <w:attr w:name="ProductID" w:val="35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lang/>
                </w:rPr>
                <w:t>350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. от оси крайнего газопровода без согласования с 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Калачеевским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ЛППУМГ.</w:t>
            </w:r>
          </w:p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Охранные зоны линий правительственной связи </w:t>
            </w:r>
            <w:proofErr w:type="gram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lastRenderedPageBreak/>
              <w:t>КМ</w:t>
            </w:r>
            <w:proofErr w:type="gram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– 90, ВОЛС - устанавливаются в виде участков земли вдоль этих линий не менее чем на 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lang/>
                </w:rPr>
                <w:t>2 метра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с каждой стороны.</w:t>
            </w:r>
          </w:p>
        </w:tc>
        <w:tc>
          <w:tcPr>
            <w:tcW w:w="2503" w:type="dxa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 xml:space="preserve">«Правила использования электроустановок», изд. 6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Главгосэнергонадзора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России,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DD01F8">
                <w:rPr>
                  <w:rFonts w:ascii="Times New Roman" w:eastAsia="Calibri" w:hAnsi="Times New Roman" w:cs="Times New Roman"/>
                  <w:sz w:val="20"/>
                </w:rPr>
                <w:t>1998 г</w:t>
              </w:r>
            </w:smartTag>
            <w:r w:rsidRPr="00DD01F8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«Правила охраны магистральных трубопроводов», пост. Госгортехнадзора России №9 от 22.02.92г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«Правила безопасности в газовом хозяйстве» (ПБ 12-245-98)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Правила охраны линий и сооружений связи РФ, пост. Правительства РФ №578 от 09.06.95 г.</w:t>
            </w:r>
          </w:p>
        </w:tc>
      </w:tr>
      <w:tr w:rsidR="00DD01F8" w:rsidRPr="00DD01F8" w:rsidTr="00062993">
        <w:tc>
          <w:tcPr>
            <w:tcW w:w="468" w:type="dxa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>2</w:t>
            </w:r>
          </w:p>
        </w:tc>
        <w:tc>
          <w:tcPr>
            <w:tcW w:w="2340" w:type="dxa"/>
            <w:vAlign w:val="center"/>
          </w:tcPr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Федеральные автомобильные дороги общего пользования</w:t>
            </w:r>
          </w:p>
        </w:tc>
        <w:tc>
          <w:tcPr>
            <w:tcW w:w="4680" w:type="dxa"/>
            <w:vAlign w:val="center"/>
          </w:tcPr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proofErr w:type="gram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Решение об установлении границ придорожных полос автомобильных дорог, включая платные автомобильные дороги, или об изменении границ таких придорожных полос принимаются органами исполнительной власти или органами местного самоуправления (их компетенция предусмотрена в ст. 26 Федерального закона «Об автомобильных дорогах и дорожной деятельности в РФ и о внесении изменений в отдельные законодательные акты РФ».</w:t>
            </w:r>
            <w:proofErr w:type="gramEnd"/>
          </w:p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Устанавливаются с каждой стороны границы полосы отвода в зависимости от категории дорог шириной: для автомобильных дорог 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val="en-US"/>
              </w:rPr>
              <w:t>IV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и 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val="en-US"/>
              </w:rPr>
              <w:t>III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категории (Павловск – Калач, Павловск – Бутурлиновка) –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lang/>
                </w:rPr>
                <w:t>50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., 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val="en-US"/>
              </w:rPr>
              <w:t>II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и 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val="en-US"/>
              </w:rPr>
              <w:t>I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категории (Москва – Ростов)– </w:t>
            </w:r>
            <w:smartTag w:uri="urn:schemas-microsoft-com:office:smarttags" w:element="metricconverter">
              <w:smartTagPr>
                <w:attr w:name="ProductID" w:val="75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lang/>
                </w:rPr>
                <w:t>75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.</w:t>
            </w:r>
          </w:p>
        </w:tc>
        <w:tc>
          <w:tcPr>
            <w:tcW w:w="2503" w:type="dxa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Указ президента РФ от 27.06.1998 г. №727 «О придорожных полосах федеральных автомобильных дорог общего пользования»</w:t>
            </w:r>
          </w:p>
        </w:tc>
      </w:tr>
      <w:tr w:rsidR="00DD01F8" w:rsidRPr="00DD01F8" w:rsidTr="00062993">
        <w:tc>
          <w:tcPr>
            <w:tcW w:w="468" w:type="dxa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3</w:t>
            </w:r>
          </w:p>
        </w:tc>
        <w:tc>
          <w:tcPr>
            <w:tcW w:w="2340" w:type="dxa"/>
            <w:vAlign w:val="center"/>
          </w:tcPr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Охранные зоны железной дороги</w:t>
            </w:r>
          </w:p>
        </w:tc>
        <w:tc>
          <w:tcPr>
            <w:tcW w:w="4680" w:type="dxa"/>
            <w:vAlign w:val="center"/>
          </w:tcPr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  <w:t xml:space="preserve">Железная дорога, обслуживающая карьер «ОАО </w:t>
            </w:r>
            <w:proofErr w:type="spellStart"/>
            <w:r w:rsidRPr="00DD01F8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  <w:t>Павловскгранит</w:t>
            </w:r>
            <w:proofErr w:type="spellEnd"/>
            <w:r w:rsidRPr="00DD01F8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  <w:t xml:space="preserve">». Создание и установление правового режима 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полос отвода и охранных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зон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железных дорог</w:t>
            </w:r>
            <w:r w:rsidRPr="00DD01F8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ru-RU"/>
              </w:rPr>
              <w:t xml:space="preserve"> </w:t>
            </w:r>
            <w:r w:rsidRPr="00DD01F8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  <w:t xml:space="preserve">осуществляется в соответствии со статьями 87 и 90 ЗК РФ и статьями 2 и 9 Федерального закона от 10.01.2003 № 17-ФЗ «О железнодорожном транспорте в Российской Федерации». </w:t>
            </w:r>
            <w:r w:rsidRPr="00DD01F8">
              <w:rPr>
                <w:rFonts w:ascii="Times New Roman" w:eastAsia="Arial Unicode MS" w:hAnsi="Times New Roman" w:cs="Arial"/>
                <w:bCs/>
                <w:kern w:val="1"/>
                <w:sz w:val="20"/>
                <w:szCs w:val="20"/>
                <w:lang/>
              </w:rPr>
              <w:t>Полосы отвода и охранные зоны могут создаваться на землях, прилегающих к любым железнодорожным путям (общего и необщего пользования).</w:t>
            </w:r>
          </w:p>
        </w:tc>
        <w:tc>
          <w:tcPr>
            <w:tcW w:w="2503" w:type="dxa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bCs/>
                <w:sz w:val="20"/>
                <w:lang w:eastAsia="ru-RU"/>
              </w:rPr>
              <w:t>Федеральный закон от 10.01.2003 № 17-ФЗ.</w:t>
            </w:r>
          </w:p>
        </w:tc>
      </w:tr>
      <w:tr w:rsidR="00DD01F8" w:rsidRPr="00DD01F8" w:rsidTr="00062993">
        <w:tc>
          <w:tcPr>
            <w:tcW w:w="468" w:type="dxa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4</w:t>
            </w:r>
          </w:p>
        </w:tc>
        <w:tc>
          <w:tcPr>
            <w:tcW w:w="2340" w:type="dxa"/>
            <w:vAlign w:val="center"/>
          </w:tcPr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Санитарно-защитные зоны (СЗЗ)</w:t>
            </w:r>
          </w:p>
        </w:tc>
        <w:tc>
          <w:tcPr>
            <w:tcW w:w="468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firstLine="1"/>
              <w:jc w:val="both"/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  <w:t>Предприятия, группы предприятий, их отдельные здания и сооружения с технологическими процессами, являющимися источниками негативного воздействия на среду обитания и здоровье человека, необходимо отделять от жилой застройки, ландшафтно-рекреационной зоны, зоны отдыха санитарно-защитными зонами (СЗЗ).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firstLine="1"/>
              <w:jc w:val="both"/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  <w:t xml:space="preserve">Территория санитарно-защитной зоны предназначена </w:t>
            </w:r>
            <w:proofErr w:type="gramStart"/>
            <w:r w:rsidRPr="00DD01F8"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  <w:t>для</w:t>
            </w:r>
            <w:proofErr w:type="gramEnd"/>
            <w:r w:rsidRPr="00DD01F8"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  <w:t>:</w:t>
            </w:r>
          </w:p>
          <w:p w:rsidR="00DD01F8" w:rsidRPr="00DD01F8" w:rsidRDefault="00DD01F8" w:rsidP="00DD01F8">
            <w:pPr>
              <w:numPr>
                <w:ilvl w:val="0"/>
                <w:numId w:val="8"/>
              </w:numPr>
              <w:tabs>
                <w:tab w:val="num" w:pos="181"/>
                <w:tab w:val="left" w:pos="2240"/>
              </w:tabs>
              <w:spacing w:after="0" w:line="240" w:lineRule="auto"/>
              <w:ind w:left="181" w:hanging="180"/>
              <w:jc w:val="both"/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  <w:t>обеспечения снижения уровня воздействия до требуемых гигиенических нормативов по всем факторам воздействия за ее пределами (ПДК, ПДУ);</w:t>
            </w:r>
          </w:p>
          <w:p w:rsidR="00DD01F8" w:rsidRPr="00DD01F8" w:rsidRDefault="00DD01F8" w:rsidP="00DD01F8">
            <w:pPr>
              <w:numPr>
                <w:ilvl w:val="0"/>
                <w:numId w:val="8"/>
              </w:numPr>
              <w:tabs>
                <w:tab w:val="num" w:pos="181"/>
                <w:tab w:val="left" w:pos="2240"/>
              </w:tabs>
              <w:spacing w:after="0" w:line="240" w:lineRule="auto"/>
              <w:ind w:left="181" w:hanging="180"/>
              <w:jc w:val="both"/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kern w:val="1"/>
                <w:sz w:val="20"/>
                <w:lang w:eastAsia="ru-RU"/>
              </w:rPr>
              <w:t>создания санитарно-защитного барьера между территорией предприятия (группы предприятий) и территорией жилой застройки;</w:t>
            </w:r>
          </w:p>
          <w:p w:rsidR="00DD01F8" w:rsidRPr="00DD01F8" w:rsidRDefault="00DD01F8" w:rsidP="00DD01F8">
            <w:pPr>
              <w:widowControl w:val="0"/>
              <w:numPr>
                <w:ilvl w:val="0"/>
                <w:numId w:val="8"/>
              </w:numPr>
              <w:suppressLineNumbers/>
              <w:tabs>
                <w:tab w:val="num" w:pos="181"/>
                <w:tab w:val="left" w:pos="2240"/>
              </w:tabs>
              <w:spacing w:after="0" w:line="240" w:lineRule="auto"/>
              <w:ind w:left="181" w:hanging="180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организации дополнительных озелененных площадей, обеспечивающих экранирование, ассимиляцию и фильтрацию загрязнителей атмосферного воздуха и повышения комфортности микроклимата.</w:t>
            </w:r>
          </w:p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Санитарно-защитная зона железной дороги – ширина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lang/>
                </w:rPr>
                <w:t>100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., считая от оси крайнего железнодорожного пути.</w:t>
            </w:r>
          </w:p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СЗЗ кладбищ – 50 (сельские и закрытые), 100,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lang/>
                </w:rPr>
                <w:t>300 м</w:t>
              </w:r>
            </w:smartTag>
            <w:proofErr w:type="gram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.(</w:t>
            </w:r>
            <w:proofErr w:type="gram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в зависимости от площади)</w:t>
            </w:r>
          </w:p>
          <w:p w:rsidR="00DD01F8" w:rsidRPr="00DD01F8" w:rsidRDefault="00DD01F8" w:rsidP="00DD01F8">
            <w:pPr>
              <w:keepNext/>
              <w:tabs>
                <w:tab w:val="left" w:pos="2240"/>
              </w:tabs>
              <w:spacing w:after="0" w:line="240" w:lineRule="auto"/>
              <w:jc w:val="both"/>
              <w:outlineLvl w:val="2"/>
              <w:rPr>
                <w:rFonts w:ascii="Times New Roman" w:eastAsia="Lucida Sans Unicode" w:hAnsi="Times New Roman" w:cs="Times New Roman"/>
                <w:i/>
                <w:spacing w:val="20"/>
                <w:kern w:val="1"/>
                <w:sz w:val="20"/>
                <w:szCs w:val="20"/>
                <w:lang/>
              </w:rPr>
            </w:pPr>
            <w:r w:rsidRPr="00DD01F8">
              <w:rPr>
                <w:rFonts w:ascii="Times New Roman" w:eastAsia="Lucida Sans Unicode" w:hAnsi="Times New Roman" w:cs="Times New Roman"/>
                <w:i/>
                <w:spacing w:val="20"/>
                <w:kern w:val="1"/>
                <w:sz w:val="20"/>
                <w:szCs w:val="20"/>
                <w:lang/>
              </w:rPr>
              <w:t xml:space="preserve">СЗЗ </w:t>
            </w:r>
            <w:r w:rsidRPr="00DD01F8">
              <w:rPr>
                <w:rFonts w:ascii="Times New Roman" w:eastAsia="Times New Roman" w:hAnsi="Times New Roman" w:cs="Times New Roman"/>
                <w:i/>
                <w:spacing w:val="20"/>
                <w:sz w:val="20"/>
                <w:szCs w:val="20"/>
                <w:lang w:eastAsia="ru-RU"/>
              </w:rPr>
              <w:t>объектов и производств агропромышленного комплекса и малого предпринимательства</w:t>
            </w:r>
            <w:r w:rsidRPr="00DD01F8">
              <w:rPr>
                <w:rFonts w:ascii="Times New Roman" w:eastAsia="Lucida Sans Unicode" w:hAnsi="Times New Roman" w:cs="Times New Roman"/>
                <w:i/>
                <w:spacing w:val="20"/>
                <w:kern w:val="1"/>
                <w:sz w:val="20"/>
                <w:szCs w:val="20"/>
                <w:lang/>
              </w:rPr>
              <w:t>*: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/>
              </w:rPr>
            </w:pPr>
            <w:r w:rsidRPr="00DD01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/>
              </w:rPr>
              <w:t xml:space="preserve">1000м. </w:t>
            </w:r>
            <w:r w:rsidRPr="00DD01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/>
              </w:rPr>
              <w:t xml:space="preserve">- Бойня – 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/>
              </w:rPr>
            </w:pPr>
            <w:proofErr w:type="gramStart"/>
            <w:r w:rsidRPr="00DD01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/>
              </w:rPr>
              <w:t>мясоперерабатывающие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/>
              </w:rPr>
              <w:t xml:space="preserve"> предприятие</w:t>
            </w:r>
          </w:p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u w:val="single"/>
                  <w:lang/>
                </w:rPr>
                <w:t>500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u w:val="single"/>
                <w:lang/>
              </w:rPr>
              <w:t xml:space="preserve">. 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– Павловский филиал ОАО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Воронежавтодор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», ООО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Вэлстройсервис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»;</w:t>
            </w:r>
          </w:p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smartTag w:uri="urn:schemas-microsoft-com:office:smarttags" w:element="metricconverter">
              <w:smartTagPr>
                <w:attr w:name="ProductID" w:val="30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u w:val="single"/>
                  <w:lang/>
                </w:rPr>
                <w:lastRenderedPageBreak/>
                <w:t>300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u w:val="single"/>
                <w:lang/>
              </w:rPr>
              <w:t>.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– ООО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Павловскавтотранс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»,  ООО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Пассажиртранссервис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», ООО Павловская автобаза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Водстроя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», ООО РТП «Павловская», ООО «Автобаза № 6», ФГУ ДЭП – 66, </w:t>
            </w:r>
          </w:p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u w:val="single"/>
                  <w:lang/>
                </w:rPr>
                <w:t>200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u w:val="single"/>
                <w:lang/>
              </w:rPr>
              <w:t>.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– метеостанция;</w:t>
            </w:r>
          </w:p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smartTag w:uri="urn:schemas-microsoft-com:office:smarttags" w:element="metricconverter">
              <w:smartTagPr>
                <w:attr w:name="ProductID" w:val="10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u w:val="single"/>
                  <w:lang/>
                </w:rPr>
                <w:t>100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u w:val="single"/>
                <w:lang/>
              </w:rPr>
              <w:t>.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– ООО фирма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Дауэрвальд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» (цех переработки древесины), ЗАО ПСП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Павловскагрострой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», ООО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Павловскремстрой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», ООО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Строймонтаж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», ООО ПКП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Павловскавтотранс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», ОАО «Павловская швейная фабрика», ООО РПТ «Павловская», МУП Павловская типография, ЗАО ПСИ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Павловскагрострой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>»;</w:t>
            </w:r>
          </w:p>
          <w:p w:rsidR="00DD01F8" w:rsidRPr="00DD01F8" w:rsidRDefault="00DD01F8" w:rsidP="00DD01F8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u w:val="single"/>
                  <w:lang/>
                </w:rPr>
                <w:t>50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u w:val="single"/>
                <w:lang/>
              </w:rPr>
              <w:t>.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/>
              </w:rPr>
              <w:t xml:space="preserve"> – Павловский УЭС. </w:t>
            </w:r>
          </w:p>
        </w:tc>
        <w:tc>
          <w:tcPr>
            <w:tcW w:w="2503" w:type="dxa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>СНиП 2.07.01-89*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ОСН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3.02.01-97 от 24.11.97г. №С-1360у МПС России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СанПиН 2.2.1/ 2.1.1.1200-03 (новая редакция)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Региональный норматив градостроительного проектирования №25-П от 05.06.2008 г.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Данные ТО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Роспотребнадзора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по Воронежской области 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в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Павловском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Богучарском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Верхнемамонском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районах (№95, от 06.02.2009 г.)</w:t>
            </w:r>
          </w:p>
        </w:tc>
      </w:tr>
    </w:tbl>
    <w:p w:rsidR="00DD01F8" w:rsidRPr="00DD01F8" w:rsidRDefault="00DD01F8" w:rsidP="00DD01F8">
      <w:p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</w:p>
    <w:p w:rsidR="00DD01F8" w:rsidRPr="00DD01F8" w:rsidRDefault="00DD01F8" w:rsidP="00DD01F8">
      <w:pPr>
        <w:keepNext/>
        <w:tabs>
          <w:tab w:val="left" w:pos="2240"/>
        </w:tabs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sz w:val="20"/>
          <w:szCs w:val="26"/>
          <w:lang w:eastAsia="ru-RU"/>
        </w:rPr>
      </w:pPr>
      <w:bookmarkStart w:id="11" w:name="_Toc222739239"/>
      <w:bookmarkStart w:id="12" w:name="_Toc249497941"/>
      <w:bookmarkStart w:id="13" w:name="_Toc481486270"/>
      <w:r w:rsidRPr="00DD01F8">
        <w:rPr>
          <w:rFonts w:ascii="Times New Roman" w:eastAsia="Times New Roman" w:hAnsi="Times New Roman" w:cs="Arial"/>
          <w:b/>
          <w:bCs/>
          <w:sz w:val="20"/>
          <w:szCs w:val="26"/>
          <w:lang w:eastAsia="ru-RU"/>
        </w:rPr>
        <w:t>2.3.3. Ограничения по требованиям охраны объектов культурного наследия*.</w:t>
      </w:r>
      <w:bookmarkEnd w:id="11"/>
      <w:bookmarkEnd w:id="12"/>
      <w:bookmarkEnd w:id="13"/>
    </w:p>
    <w:p w:rsidR="00DD01F8" w:rsidRPr="00DD01F8" w:rsidRDefault="00DD01F8" w:rsidP="00DD01F8">
      <w:p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0"/>
        <w:gridCol w:w="2266"/>
        <w:gridCol w:w="4430"/>
        <w:gridCol w:w="2335"/>
      </w:tblGrid>
      <w:tr w:rsidR="00DD01F8" w:rsidRPr="00DD01F8" w:rsidTr="00062993">
        <w:tc>
          <w:tcPr>
            <w:tcW w:w="54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№ 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п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>/п</w:t>
            </w:r>
          </w:p>
        </w:tc>
        <w:tc>
          <w:tcPr>
            <w:tcW w:w="2266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Зоны ограничений</w:t>
            </w:r>
          </w:p>
        </w:tc>
        <w:tc>
          <w:tcPr>
            <w:tcW w:w="443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Наличие на территории</w:t>
            </w:r>
          </w:p>
        </w:tc>
        <w:tc>
          <w:tcPr>
            <w:tcW w:w="2335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Нормативно-правовые акты</w:t>
            </w:r>
          </w:p>
        </w:tc>
      </w:tr>
      <w:tr w:rsidR="00DD01F8" w:rsidRPr="00DD01F8" w:rsidTr="00062993">
        <w:tc>
          <w:tcPr>
            <w:tcW w:w="54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  <w:tc>
          <w:tcPr>
            <w:tcW w:w="2266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Зоны охраны объектов культурного наследия</w:t>
            </w:r>
          </w:p>
        </w:tc>
        <w:tc>
          <w:tcPr>
            <w:tcW w:w="443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Arial Unicode MS" w:hAnsi="Times New Roman" w:cs="Arial"/>
                <w:kern w:val="1"/>
                <w:sz w:val="20"/>
                <w:lang/>
              </w:rPr>
              <w:t>Охранная зона объекта культурного наследия – территория,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</w:t>
            </w:r>
            <w:proofErr w:type="gramStart"/>
            <w:r w:rsidRPr="00DD01F8">
              <w:rPr>
                <w:rFonts w:ascii="Times New Roman" w:eastAsia="Arial Unicode MS" w:hAnsi="Times New Roman" w:cs="Arial"/>
                <w:kern w:val="1"/>
                <w:sz w:val="20"/>
                <w:lang/>
              </w:rPr>
              <w:t>.</w:t>
            </w:r>
            <w:proofErr w:type="gramEnd"/>
            <w:r w:rsidRPr="00DD01F8">
              <w:rPr>
                <w:rFonts w:ascii="Times New Roman" w:eastAsia="Arial Unicode MS" w:hAnsi="Times New Roman" w:cs="Arial"/>
                <w:kern w:val="1"/>
                <w:sz w:val="20"/>
                <w:lang/>
              </w:rPr>
              <w:t xml:space="preserve"> </w:t>
            </w:r>
            <w:proofErr w:type="gramStart"/>
            <w:r w:rsidRPr="00DD01F8">
              <w:rPr>
                <w:rFonts w:ascii="Times New Roman" w:eastAsia="Arial Unicode MS" w:hAnsi="Times New Roman" w:cs="Arial"/>
                <w:kern w:val="1"/>
                <w:sz w:val="20"/>
                <w:lang/>
              </w:rPr>
              <w:t>о</w:t>
            </w:r>
            <w:proofErr w:type="gramEnd"/>
            <w:r w:rsidRPr="00DD01F8">
              <w:rPr>
                <w:rFonts w:ascii="Times New Roman" w:eastAsia="Arial Unicode MS" w:hAnsi="Times New Roman" w:cs="Arial"/>
                <w:kern w:val="1"/>
                <w:sz w:val="20"/>
                <w:lang/>
              </w:rPr>
              <w:t>граничивающий хозяйственную деятельность и запрещающий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наследия.</w:t>
            </w:r>
          </w:p>
        </w:tc>
        <w:tc>
          <w:tcPr>
            <w:tcW w:w="2335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-</w:t>
            </w:r>
          </w:p>
        </w:tc>
      </w:tr>
      <w:tr w:rsidR="00DD01F8" w:rsidRPr="00DD01F8" w:rsidTr="00062993">
        <w:tc>
          <w:tcPr>
            <w:tcW w:w="54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2</w:t>
            </w:r>
          </w:p>
        </w:tc>
        <w:tc>
          <w:tcPr>
            <w:tcW w:w="2266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Объекты культурного наследия</w:t>
            </w:r>
          </w:p>
        </w:tc>
        <w:tc>
          <w:tcPr>
            <w:tcW w:w="4430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Преображенский собор, Покровская церковь, Казанская церковь, Комплекс духовного училища, завод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салотопельный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, женская гимназия, начальное и реальное училище, земская больница, кинотеатр «Иллюзион», купеческий клуб, магазины купцов, особняки, жилые дома достопримечательные места – братские могилы №224, №225, жилые дома конца </w:t>
            </w:r>
            <w:r w:rsidRPr="00DD01F8">
              <w:rPr>
                <w:rFonts w:ascii="Times New Roman" w:eastAsia="Calibri" w:hAnsi="Times New Roman" w:cs="Times New Roman"/>
                <w:sz w:val="20"/>
                <w:lang w:val="en-US"/>
              </w:rPr>
              <w:t>XVIII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– </w:t>
            </w:r>
            <w:r w:rsidRPr="00DD01F8">
              <w:rPr>
                <w:rFonts w:ascii="Times New Roman" w:eastAsia="Calibri" w:hAnsi="Times New Roman" w:cs="Times New Roman"/>
                <w:sz w:val="20"/>
                <w:lang w:val="en-US"/>
              </w:rPr>
              <w:t>XIX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в.; богадельня, торговые лавки, магазины, заводоуправление, усадьба Кащенко, приходское училище, завод винокуренный (всего – 43 объекта, расположенные на территории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г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>авловск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>). Для сохранения объектов культурного наследия требуется утвердить их границы.</w:t>
            </w:r>
          </w:p>
        </w:tc>
        <w:tc>
          <w:tcPr>
            <w:tcW w:w="2335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Пост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.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а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>дминистрации области №219 , №246, №510</w:t>
            </w:r>
          </w:p>
        </w:tc>
      </w:tr>
      <w:tr w:rsidR="00DD01F8" w:rsidRPr="00DD01F8" w:rsidTr="00062993">
        <w:trPr>
          <w:trHeight w:val="1103"/>
        </w:trPr>
        <w:tc>
          <w:tcPr>
            <w:tcW w:w="540" w:type="dxa"/>
            <w:vMerge w:val="restart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3</w:t>
            </w:r>
          </w:p>
        </w:tc>
        <w:tc>
          <w:tcPr>
            <w:tcW w:w="2266" w:type="dxa"/>
            <w:vMerge w:val="restart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Объекты археологического наследия.</w:t>
            </w:r>
          </w:p>
        </w:tc>
        <w:tc>
          <w:tcPr>
            <w:tcW w:w="4430" w:type="dxa"/>
            <w:vMerge w:val="restart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Всего 6 памятников археологии, в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т.ч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.  два </w:t>
            </w:r>
            <w:r w:rsidRPr="00DD01F8">
              <w:rPr>
                <w:rFonts w:ascii="Times New Roman" w:eastAsia="Calibri" w:hAnsi="Times New Roman" w:cs="Times New Roman"/>
                <w:b/>
                <w:sz w:val="20"/>
              </w:rPr>
              <w:t>поставленных на охрану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>:</w:t>
            </w:r>
          </w:p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Павловское поселение № 1; Павловское поселение №2 (эпоха бронзы); 4 </w:t>
            </w:r>
            <w:proofErr w:type="gramStart"/>
            <w:r w:rsidRPr="00DD01F8">
              <w:rPr>
                <w:rFonts w:ascii="Times New Roman" w:eastAsia="Calibri" w:hAnsi="Times New Roman" w:cs="Times New Roman"/>
                <w:b/>
                <w:sz w:val="20"/>
              </w:rPr>
              <w:t>выявленных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: Курганный могильник-1 у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г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>авловск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, Поселение у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г.Павловск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, Курганный могильник-2 у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г.Павловск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, Одиночный курган у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г.Павловск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  <w:tc>
          <w:tcPr>
            <w:tcW w:w="2335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Пост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.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а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>дминистрации области №510</w:t>
            </w:r>
          </w:p>
        </w:tc>
      </w:tr>
      <w:tr w:rsidR="00DD01F8" w:rsidRPr="00DD01F8" w:rsidTr="00062993">
        <w:trPr>
          <w:trHeight w:val="1102"/>
        </w:trPr>
        <w:tc>
          <w:tcPr>
            <w:tcW w:w="540" w:type="dxa"/>
            <w:vMerge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2266" w:type="dxa"/>
            <w:vMerge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4430" w:type="dxa"/>
            <w:vMerge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2335" w:type="dxa"/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</w:tbl>
    <w:p w:rsidR="00DD01F8" w:rsidRPr="00DD01F8" w:rsidRDefault="00DD01F8" w:rsidP="00DD01F8">
      <w:p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</w:p>
    <w:p w:rsidR="00DD01F8" w:rsidRPr="00DD01F8" w:rsidRDefault="00DD01F8" w:rsidP="00DD01F8">
      <w:p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  <w:r w:rsidRPr="00DD01F8">
        <w:rPr>
          <w:rFonts w:ascii="Times New Roman" w:eastAsia="Calibri" w:hAnsi="Times New Roman" w:cs="Times New Roman"/>
          <w:sz w:val="20"/>
        </w:rPr>
        <w:t>*Примечание: Границы зон охраны, режимы использования земель в границах этих зон устанавливаются и утверждаются на основании проекта зон охраны объектов в соответствии с историко-архитектурным и историко-археологическим планом территории. По утверждению соответствующей документации вносятся уточненные данные в генеральный план.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  <w:lang w:eastAsia="ru-RU"/>
        </w:rPr>
      </w:pPr>
    </w:p>
    <w:p w:rsidR="00DD01F8" w:rsidRPr="00DD01F8" w:rsidRDefault="00DD01F8" w:rsidP="00DD01F8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</w:pPr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>В результате анализа, проведенного в п.2.6.3., выявлены следующие проблемы, связанные с наличием зон, оказывающих влияние на развитие территории:</w:t>
      </w:r>
    </w:p>
    <w:p w:rsidR="00DD01F8" w:rsidRPr="00DD01F8" w:rsidRDefault="00DD01F8" w:rsidP="00DD01F8">
      <w:pPr>
        <w:numPr>
          <w:ilvl w:val="0"/>
          <w:numId w:val="9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</w:pPr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lastRenderedPageBreak/>
        <w:t>В связи с отсутствием утвержденных историко-опорного и историко-архитектурного планов требования по условиям охраны объектов культурного наследия будут уточнены после утверждения соответствующей документации.</w:t>
      </w:r>
    </w:p>
    <w:p w:rsidR="00DD01F8" w:rsidRPr="00DD01F8" w:rsidRDefault="00DD01F8" w:rsidP="00DD01F8">
      <w:pPr>
        <w:numPr>
          <w:ilvl w:val="0"/>
          <w:numId w:val="9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</w:pPr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>Требуется разработка проектов санитарно-защитных зон промышленных предприятий.</w:t>
      </w:r>
    </w:p>
    <w:p w:rsidR="00DD01F8" w:rsidRPr="00DD01F8" w:rsidRDefault="00DD01F8" w:rsidP="00DD01F8">
      <w:pPr>
        <w:numPr>
          <w:ilvl w:val="0"/>
          <w:numId w:val="9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</w:pPr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 xml:space="preserve">Требуется вынос в натуру границ </w:t>
      </w:r>
      <w:proofErr w:type="spellStart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>водоохранной</w:t>
      </w:r>
      <w:proofErr w:type="spellEnd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 xml:space="preserve"> зоны и прибрежной полосы </w:t>
      </w:r>
      <w:proofErr w:type="spellStart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>р</w:t>
      </w:r>
      <w:proofErr w:type="gramStart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>.Д</w:t>
      </w:r>
      <w:proofErr w:type="gramEnd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>он</w:t>
      </w:r>
      <w:proofErr w:type="spellEnd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 xml:space="preserve"> и р. </w:t>
      </w:r>
      <w:proofErr w:type="spellStart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>Осередь</w:t>
      </w:r>
      <w:proofErr w:type="spellEnd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>, проведение мероприятий по водопонижению в пойме реки и расчистке русла.</w:t>
      </w:r>
    </w:p>
    <w:p w:rsidR="00DD01F8" w:rsidRPr="00DD01F8" w:rsidRDefault="00DD01F8" w:rsidP="00DD01F8">
      <w:pPr>
        <w:numPr>
          <w:ilvl w:val="0"/>
          <w:numId w:val="9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</w:pPr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 xml:space="preserve">Проведение мероприятий по защите от затопления, включая: устройство защитных дамб, </w:t>
      </w:r>
      <w:proofErr w:type="spellStart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>задамбовых</w:t>
      </w:r>
      <w:proofErr w:type="spellEnd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 xml:space="preserve"> коллекторов, дренажа, подсыпку территории. Варианты инженерной защиты прорабатываются в составе отдельных проектов на основе сравнения технико-экономических показателей и получения градостроительного эффекта</w:t>
      </w:r>
      <w:proofErr w:type="gramStart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  <w:lang w:eastAsia="ru-RU"/>
        </w:rPr>
        <w:t>.»</w:t>
      </w:r>
      <w:proofErr w:type="gramEnd"/>
    </w:p>
    <w:p w:rsidR="00DD01F8" w:rsidRPr="00DD01F8" w:rsidRDefault="00DD01F8" w:rsidP="00DD01F8">
      <w:p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Раздел 4 «О</w:t>
      </w:r>
      <w:r w:rsidRPr="00DD01F8">
        <w:rPr>
          <w:rFonts w:ascii="Times New Roman" w:eastAsia="Times New Roman" w:hAnsi="Times New Roman" w:cs="Arial"/>
          <w:bCs/>
          <w:iCs/>
          <w:sz w:val="28"/>
          <w:szCs w:val="28"/>
          <w:lang w:eastAsia="ru-RU"/>
        </w:rPr>
        <w:t>сновные технико-экономические показатели</w:t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тома I Генерального плана городского поселения - город Павловск Павловского муниципального района Воронежской области изложить в следующей редакции:</w:t>
      </w:r>
    </w:p>
    <w:p w:rsidR="00DD01F8" w:rsidRPr="00DD01F8" w:rsidRDefault="00DD01F8" w:rsidP="00DD01F8">
      <w:p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01F8" w:rsidRPr="00DD01F8" w:rsidRDefault="00DD01F8" w:rsidP="00DD01F8">
      <w:pPr>
        <w:keepNext/>
        <w:tabs>
          <w:tab w:val="left" w:pos="2240"/>
        </w:tabs>
        <w:spacing w:after="0" w:line="288" w:lineRule="auto"/>
        <w:jc w:val="center"/>
        <w:outlineLvl w:val="0"/>
        <w:rPr>
          <w:rFonts w:ascii="Times New Roman" w:eastAsia="Calibri" w:hAnsi="Times New Roman" w:cs="Times New Roman"/>
          <w:sz w:val="32"/>
          <w:szCs w:val="32"/>
        </w:rPr>
      </w:pPr>
      <w:bookmarkStart w:id="14" w:name="_Toc481486175"/>
      <w:r w:rsidRPr="00DD01F8">
        <w:rPr>
          <w:rFonts w:ascii="Times New Roman" w:eastAsia="Calibri" w:hAnsi="Times New Roman" w:cs="Times New Roman"/>
          <w:sz w:val="32"/>
          <w:szCs w:val="32"/>
        </w:rPr>
        <w:t>«4.Основные технико-экономические показатели.</w:t>
      </w:r>
      <w:bookmarkEnd w:id="14"/>
    </w:p>
    <w:tbl>
      <w:tblPr>
        <w:tblW w:w="5179" w:type="pct"/>
        <w:tblInd w:w="-228" w:type="dxa"/>
        <w:tblLayout w:type="fixed"/>
        <w:tblLook w:val="0000" w:firstRow="0" w:lastRow="0" w:firstColumn="0" w:lastColumn="0" w:noHBand="0" w:noVBand="0"/>
      </w:tblPr>
      <w:tblGrid>
        <w:gridCol w:w="602"/>
        <w:gridCol w:w="5248"/>
        <w:gridCol w:w="1308"/>
        <w:gridCol w:w="1759"/>
        <w:gridCol w:w="30"/>
        <w:gridCol w:w="1702"/>
      </w:tblGrid>
      <w:tr w:rsidR="00DD01F8" w:rsidRPr="00DD01F8" w:rsidTr="00062993">
        <w:trPr>
          <w:tblHeader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Един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и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змер</w:t>
            </w:r>
            <w:proofErr w:type="spell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Современное состояние </w:t>
            </w:r>
          </w:p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(2007 год)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Расчетный срок</w:t>
            </w:r>
          </w:p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(2025 год)  </w:t>
            </w:r>
          </w:p>
        </w:tc>
      </w:tr>
      <w:tr w:rsidR="00DD01F8" w:rsidRPr="00DD01F8" w:rsidTr="00062993">
        <w:trPr>
          <w:trHeight w:val="186"/>
          <w:tblHeader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5</w:t>
            </w:r>
          </w:p>
        </w:tc>
      </w:tr>
      <w:tr w:rsidR="00DD01F8" w:rsidRPr="00DD01F8" w:rsidTr="00062993">
        <w:trPr>
          <w:trHeight w:val="6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4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Территория</w:t>
            </w: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  <w:t>1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Общая площадь земель городского поселения город Павловск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6161,0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b/>
                <w:i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b/>
                <w:i/>
                <w:kern w:val="1"/>
                <w:sz w:val="20"/>
                <w:szCs w:val="20"/>
                <w:lang w:eastAsia="ru-RU"/>
              </w:rPr>
              <w:t>6237,9</w:t>
            </w: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  <w:t>1.1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Земли лесного фонда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2610,0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2610,0</w:t>
            </w: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160,0</w:t>
            </w: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2354,0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b/>
                <w:i/>
                <w:color w:val="FF0000"/>
                <w:kern w:val="1"/>
                <w:sz w:val="20"/>
                <w:szCs w:val="20"/>
                <w:lang w:eastAsia="ru-RU"/>
              </w:rPr>
              <w:t>2165,37</w:t>
            </w: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Земли водного фонда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180,0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180,0</w:t>
            </w: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Земли запаса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20,0</w:t>
            </w: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  <w:t>1.2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837,0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1102,53</w:t>
            </w: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4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Население</w:t>
            </w: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Численность населения городского поселения город Павловск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25,6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29,0</w:t>
            </w: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Возрастная структура населения – всего,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чел./%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lang w:eastAsia="ru-RU"/>
              </w:rPr>
              <w:t>25,64/100,0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lang w:eastAsia="ru-RU"/>
              </w:rPr>
              <w:t>29,00/100,0</w:t>
            </w:r>
          </w:p>
        </w:tc>
      </w:tr>
      <w:tr w:rsidR="00DD01F8" w:rsidRPr="00DD01F8" w:rsidTr="00062993">
        <w:trPr>
          <w:trHeight w:val="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моложе трудоспособного возраста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lang w:eastAsia="ru-RU"/>
              </w:rPr>
              <w:t>3,83/15,0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lang w:eastAsia="ru-RU"/>
              </w:rPr>
              <w:t>4,50/15,5</w:t>
            </w: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трудоспособном возрасте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lang w:eastAsia="ru-RU"/>
              </w:rPr>
              <w:t>16,75/65,3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lang w:eastAsia="ru-RU"/>
              </w:rPr>
              <w:t>18,80/64,8</w:t>
            </w:r>
          </w:p>
        </w:tc>
      </w:tr>
      <w:tr w:rsidR="00DD01F8" w:rsidRPr="00DD01F8" w:rsidTr="00062993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старше трудоспособного возраста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lang w:eastAsia="ru-RU"/>
              </w:rPr>
              <w:t>5,06/19,7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lang w:eastAsia="ru-RU"/>
              </w:rPr>
              <w:t>5,70/19,7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4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Жилищный фонд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Жилищный фонд -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т. 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 xml:space="preserve">2 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общ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519,8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732,9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Средняя обеспеченность населения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/чел.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20,3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25,3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Общий объем нового жилищного строительства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т. 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 xml:space="preserve">2 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общ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222,9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Общий объем убыли жилищного фонда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т. 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 xml:space="preserve">2 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общ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9,8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Существующий сохраняемый жилищный фонд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т. 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 xml:space="preserve">2 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общ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л. 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519,8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510,0</w:t>
            </w:r>
          </w:p>
        </w:tc>
      </w:tr>
      <w:tr w:rsidR="00DD01F8" w:rsidRPr="00DD01F8" w:rsidTr="00062993">
        <w:trPr>
          <w:trHeight w:val="226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4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Объекты социального и культурно-бытового обслуживания населения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Детские дошкольные учреждения 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  <w:t>1340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numPr>
                <w:ilvl w:val="0"/>
                <w:numId w:val="10"/>
              </w:numPr>
              <w:tabs>
                <w:tab w:val="left" w:pos="224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46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Общеобразовательные школы 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2656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4021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numPr>
                <w:ilvl w:val="0"/>
                <w:numId w:val="10"/>
              </w:numPr>
              <w:tabs>
                <w:tab w:val="left" w:pos="224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139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Больницы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коек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615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numPr>
                <w:ilvl w:val="0"/>
                <w:numId w:val="11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коек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21,2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Поликлиники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DD01F8" w:rsidRPr="00DD01F8" w:rsidTr="00062993">
        <w:trPr>
          <w:trHeight w:val="197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пос. в смену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700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numPr>
                <w:ilvl w:val="0"/>
                <w:numId w:val="11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пос. в смену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24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Предприятия розничной торговли: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торг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12694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13194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numPr>
                <w:ilvl w:val="0"/>
                <w:numId w:val="11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торг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455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Предприятия бытового обслуживания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раб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209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numPr>
                <w:ilvl w:val="0"/>
                <w:numId w:val="11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раб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7,2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Физкультурно-спортивные сооружения: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lang w:eastAsia="ru-RU"/>
              </w:rPr>
              <w:t>Детская юношеская спортивная школа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торг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300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numPr>
                <w:ilvl w:val="0"/>
                <w:numId w:val="11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торг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10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Спортивный зал 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торг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2000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numPr>
                <w:ilvl w:val="0"/>
                <w:numId w:val="11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торг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69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Учреждения культуры 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1500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numPr>
                <w:ilvl w:val="0"/>
                <w:numId w:val="11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52</w:t>
            </w:r>
          </w:p>
        </w:tc>
      </w:tr>
      <w:tr w:rsidR="00DD01F8" w:rsidRPr="00DD01F8" w:rsidTr="00062993">
        <w:trPr>
          <w:trHeight w:val="309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ru-RU"/>
              </w:rPr>
              <w:t>VI</w:t>
            </w:r>
          </w:p>
        </w:tc>
        <w:tc>
          <w:tcPr>
            <w:tcW w:w="4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Инженерная инфраструктура</w:t>
            </w: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  <w:lang w:eastAsia="ru-RU"/>
              </w:rPr>
              <w:t>Водоснабжение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</w:tr>
      <w:tr w:rsidR="00DD01F8" w:rsidRPr="00DD01F8" w:rsidTr="00062993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Водопотребление – всего по городу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т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.м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>3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/</w:t>
            </w:r>
            <w:proofErr w:type="spell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сут</w:t>
            </w:r>
            <w:proofErr w:type="spell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Calibri" w:hAnsi="Times New Roman" w:cs="Times New Roman"/>
                <w:bCs/>
                <w:color w:val="000000"/>
                <w:sz w:val="20"/>
              </w:rPr>
              <w:t>12682,0</w:t>
            </w:r>
          </w:p>
        </w:tc>
      </w:tr>
      <w:tr w:rsidR="00DD01F8" w:rsidRPr="00DD01F8" w:rsidTr="00062993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  <w:lang w:eastAsia="ru-RU"/>
              </w:rPr>
              <w:t>Водоотведение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</w:tr>
      <w:tr w:rsidR="00DD01F8" w:rsidRPr="00DD01F8" w:rsidTr="00062993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Общее поступление сточных вод – всего,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т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.м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>3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/</w:t>
            </w:r>
            <w:proofErr w:type="spell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сут</w:t>
            </w:r>
            <w:proofErr w:type="spell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10652,0</w:t>
            </w:r>
          </w:p>
        </w:tc>
      </w:tr>
      <w:tr w:rsidR="00DD01F8" w:rsidRPr="00DD01F8" w:rsidTr="00062993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  <w:lang w:eastAsia="ru-RU"/>
              </w:rPr>
              <w:t>Электроснабжение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DD01F8" w:rsidRPr="00DD01F8" w:rsidTr="00062993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Потребность в электроэнергии – всего,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proofErr w:type="spell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т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.к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Вт.ч</w:t>
            </w:r>
            <w:proofErr w:type="spell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48081600</w:t>
            </w:r>
          </w:p>
        </w:tc>
      </w:tr>
      <w:tr w:rsidR="00DD01F8" w:rsidRPr="00DD01F8" w:rsidTr="00062993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  <w:lang w:eastAsia="ru-RU"/>
              </w:rPr>
              <w:t>Теплоснабжение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</w:tr>
      <w:tr w:rsidR="00DD01F8" w:rsidRPr="00DD01F8" w:rsidTr="00062993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Тепловая нагрузка – всего (на новое строительство)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Гкал/час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6,120</w:t>
            </w:r>
          </w:p>
        </w:tc>
      </w:tr>
      <w:tr w:rsidR="00DD01F8" w:rsidRPr="00DD01F8" w:rsidTr="00062993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  <w:lang w:eastAsia="ru-RU"/>
              </w:rPr>
              <w:t>Газоснабжение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DD01F8" w:rsidRPr="00DD01F8" w:rsidTr="00062993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Потребление газа – всего (на новое строительство)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тыс</w:t>
            </w:r>
            <w:proofErr w:type="gram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.н</w:t>
            </w:r>
            <w:proofErr w:type="gram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  <w:lang w:eastAsia="ru-RU"/>
              </w:rPr>
              <w:t>3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1F8" w:rsidRPr="00DD01F8" w:rsidRDefault="00DD01F8" w:rsidP="00DD01F8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5535,73</w:t>
            </w:r>
          </w:p>
        </w:tc>
      </w:tr>
    </w:tbl>
    <w:p w:rsidR="00DD01F8" w:rsidRPr="00DD01F8" w:rsidRDefault="00DD01F8" w:rsidP="00DD01F8">
      <w:p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Карту функциональных зон и планируемого размещения объектов местного значения городского поселения  Генерального плана городского поселения - город Павловск Павловского муниципального района Воронежской области изложить в новой редакции:</w:t>
      </w: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1</w:t>
      </w:r>
    </w:p>
    <w:p w:rsidR="00DD01F8" w:rsidRPr="00DD01F8" w:rsidRDefault="00DD01F8" w:rsidP="00DD01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5035" cy="5565775"/>
            <wp:effectExtent l="0" t="0" r="5715" b="0"/>
            <wp:docPr id="2" name="Рисунок 2" descr="генплан 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нплан 25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55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Лист 2</w:t>
      </w:r>
    </w:p>
    <w:p w:rsidR="00DD01F8" w:rsidRPr="00DD01F8" w:rsidRDefault="00DD01F8" w:rsidP="00DD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37530" cy="6170295"/>
            <wp:effectExtent l="0" t="0" r="1270" b="1905"/>
            <wp:docPr id="1" name="Рисунок 1" descr="ГП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П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F8" w:rsidRPr="00DD01F8" w:rsidRDefault="00DD01F8" w:rsidP="00DD01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Опубликовать настоящее решение в муниципальной газете «Павловский муниципальный вестник».</w:t>
      </w:r>
    </w:p>
    <w:p w:rsidR="00DD01F8" w:rsidRPr="00DD01F8" w:rsidRDefault="00DD01F8" w:rsidP="00DD01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решение вступает в силу со дня его официального опубликования.</w:t>
      </w:r>
    </w:p>
    <w:p w:rsidR="00DD01F8" w:rsidRPr="00DD01F8" w:rsidRDefault="00DD01F8" w:rsidP="00DD01F8">
      <w:pPr>
        <w:tabs>
          <w:tab w:val="left" w:pos="3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proofErr w:type="gramStart"/>
      <w:r w:rsidRPr="00DD01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DD01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исполнением  настоящего решения возложить на председателя Совета народных депутатов городского поселения – город Павловск Павловского муниципального района Воронежской области.     </w:t>
      </w:r>
    </w:p>
    <w:p w:rsidR="00DD01F8" w:rsidRPr="00DD01F8" w:rsidRDefault="00DD01F8" w:rsidP="00DD01F8">
      <w:pPr>
        <w:tabs>
          <w:tab w:val="left" w:pos="3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D01F8" w:rsidRPr="00DD01F8" w:rsidRDefault="00DD01F8" w:rsidP="00DD0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Совета народных депутатов </w:t>
      </w:r>
    </w:p>
    <w:p w:rsidR="00DD01F8" w:rsidRPr="00DD01F8" w:rsidRDefault="00DD01F8" w:rsidP="00DD0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поселения – город Павловск                                                В.А. </w:t>
      </w:r>
      <w:proofErr w:type="spellStart"/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Губерт</w:t>
      </w:r>
      <w:proofErr w:type="spellEnd"/>
    </w:p>
    <w:p w:rsidR="00DD01F8" w:rsidRPr="00DD01F8" w:rsidRDefault="00DD01F8" w:rsidP="00DD01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1F8" w:rsidRPr="00DD01F8" w:rsidRDefault="00DD01F8" w:rsidP="00DD01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Pr="00D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поселения – </w:t>
      </w:r>
    </w:p>
    <w:p w:rsidR="00DD01F8" w:rsidRPr="00DD01F8" w:rsidRDefault="00DD01F8" w:rsidP="00DD01F8">
      <w:pPr>
        <w:widowControl w:val="0"/>
        <w:suppressAutoHyphens/>
        <w:autoSpaceDN w:val="0"/>
        <w:spacing w:after="0" w:line="240" w:lineRule="auto"/>
        <w:contextualSpacing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ru-RU" w:bidi="ru-RU"/>
        </w:rPr>
      </w:pPr>
      <w:r w:rsidRPr="00DD01F8">
        <w:rPr>
          <w:rFonts w:ascii="Times New Roman" w:eastAsia="Lucida Sans Unicode" w:hAnsi="Times New Roman" w:cs="Tahoma"/>
          <w:kern w:val="3"/>
          <w:sz w:val="28"/>
          <w:szCs w:val="28"/>
          <w:lang w:eastAsia="ru-RU" w:bidi="ru-RU"/>
        </w:rPr>
        <w:t>город Павловск                                                                                           В.А. Щербаков</w:t>
      </w:r>
    </w:p>
    <w:p w:rsidR="00265A76" w:rsidRDefault="00265A76">
      <w:bookmarkStart w:id="15" w:name="_GoBack"/>
      <w:bookmarkEnd w:id="15"/>
    </w:p>
    <w:sectPr w:rsidR="00265A76" w:rsidSect="003F50DB">
      <w:pgSz w:w="11906" w:h="16838"/>
      <w:pgMar w:top="1134" w:right="707" w:bottom="1021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633FDA"/>
    <w:multiLevelType w:val="hybridMultilevel"/>
    <w:tmpl w:val="347E31E2"/>
    <w:lvl w:ilvl="0" w:tplc="9A82EF4C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E910589"/>
    <w:multiLevelType w:val="multilevel"/>
    <w:tmpl w:val="0418651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-899"/>
        </w:tabs>
      </w:pPr>
    </w:lvl>
  </w:abstractNum>
  <w:abstractNum w:abstractNumId="3">
    <w:nsid w:val="1AAE2D44"/>
    <w:multiLevelType w:val="hybridMultilevel"/>
    <w:tmpl w:val="7F380F3C"/>
    <w:lvl w:ilvl="0" w:tplc="00000002">
      <w:start w:val="1"/>
      <w:numFmt w:val="bullet"/>
      <w:lvlText w:val=""/>
      <w:lvlJc w:val="left"/>
      <w:pPr>
        <w:ind w:left="125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">
    <w:nsid w:val="250F70EC"/>
    <w:multiLevelType w:val="hybridMultilevel"/>
    <w:tmpl w:val="A0BAAC58"/>
    <w:lvl w:ilvl="0" w:tplc="00000005">
      <w:start w:val="1"/>
      <w:numFmt w:val="bullet"/>
      <w:lvlText w:val=""/>
      <w:lvlJc w:val="left"/>
      <w:pPr>
        <w:tabs>
          <w:tab w:val="num" w:pos="2240"/>
        </w:tabs>
        <w:ind w:left="2240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5">
    <w:nsid w:val="4A77798D"/>
    <w:multiLevelType w:val="multilevel"/>
    <w:tmpl w:val="AC8AD4A2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-899"/>
        </w:tabs>
      </w:pPr>
    </w:lvl>
  </w:abstractNum>
  <w:abstractNum w:abstractNumId="6">
    <w:nsid w:val="5264034B"/>
    <w:multiLevelType w:val="hybridMultilevel"/>
    <w:tmpl w:val="8AA66AC2"/>
    <w:lvl w:ilvl="0" w:tplc="0000000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BF877E8"/>
    <w:multiLevelType w:val="hybridMultilevel"/>
    <w:tmpl w:val="AB38F966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8">
    <w:nsid w:val="5DE97376"/>
    <w:multiLevelType w:val="hybridMultilevel"/>
    <w:tmpl w:val="819CD4D8"/>
    <w:lvl w:ilvl="0" w:tplc="EECEF6B0">
      <w:start w:val="1"/>
      <w:numFmt w:val="bullet"/>
      <w:lvlText w:val=""/>
      <w:lvlJc w:val="left"/>
      <w:pPr>
        <w:tabs>
          <w:tab w:val="num" w:pos="1441"/>
        </w:tabs>
        <w:ind w:left="14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9">
    <w:nsid w:val="6B8D4627"/>
    <w:multiLevelType w:val="hybridMultilevel"/>
    <w:tmpl w:val="0A50E802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0">
    <w:nsid w:val="75093CCE"/>
    <w:multiLevelType w:val="hybridMultilevel"/>
    <w:tmpl w:val="7AA202D0"/>
    <w:lvl w:ilvl="0" w:tplc="04190005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8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857"/>
    <w:rsid w:val="00265A76"/>
    <w:rsid w:val="00B52857"/>
    <w:rsid w:val="00DD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4154</Words>
  <Characters>23678</Characters>
  <Application>Microsoft Office Word</Application>
  <DocSecurity>0</DocSecurity>
  <Lines>197</Lines>
  <Paragraphs>55</Paragraphs>
  <ScaleCrop>false</ScaleCrop>
  <Company/>
  <LinksUpToDate>false</LinksUpToDate>
  <CharactersWithSpaces>27777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2017-11-10T07:11:00Z</dcterms:created>
  <dcterms:modified xsi:type="dcterms:W3CDTF">2017-11-10T07:12:00Z</dcterms:modified>
</cp:coreProperties>
</file>