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5E0" w:rsidRPr="002005E0" w:rsidRDefault="002005E0" w:rsidP="002005E0">
      <w:pPr>
        <w:shd w:val="clear" w:color="auto" w:fill="FFFFFF"/>
        <w:spacing w:before="240" w:after="240" w:line="18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2005E0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Обеспечение свободного доступа к водным объектам общего пользования и их береговым полосам</w:t>
      </w:r>
    </w:p>
    <w:p w:rsidR="002005E0" w:rsidRPr="002005E0" w:rsidRDefault="002005E0" w:rsidP="002005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5E0">
        <w:rPr>
          <w:rFonts w:ascii="Times New Roman" w:eastAsia="Times New Roman" w:hAnsi="Times New Roman" w:cs="Times New Roman"/>
          <w:sz w:val="24"/>
          <w:szCs w:val="24"/>
        </w:rPr>
        <w:t>Статьей 6 Водного кодекса Российской Федерации (далее – ВК РФ) регулируются права граждан на свободный доступ к водным объектам общего пользования и их береговым полосам.</w:t>
      </w:r>
    </w:p>
    <w:p w:rsidR="002005E0" w:rsidRPr="002005E0" w:rsidRDefault="002005E0" w:rsidP="002005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5E0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5 ВК РФ к поверхностным водным объектам относятся: реки, ручьи,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водоемы (озера, пруды</w:t>
      </w:r>
      <w:r w:rsidRPr="002005E0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005E0">
        <w:rPr>
          <w:rFonts w:ascii="Times New Roman" w:eastAsia="Times New Roman" w:hAnsi="Times New Roman" w:cs="Times New Roman"/>
          <w:sz w:val="24"/>
          <w:szCs w:val="24"/>
        </w:rPr>
        <w:t xml:space="preserve"> природны</w:t>
      </w:r>
      <w:r>
        <w:rPr>
          <w:rFonts w:ascii="Times New Roman" w:eastAsia="Times New Roman" w:hAnsi="Times New Roman" w:cs="Times New Roman"/>
          <w:sz w:val="24"/>
          <w:szCs w:val="24"/>
        </w:rPr>
        <w:t>е выходы подземных вод (родники)</w:t>
      </w:r>
      <w:r w:rsidRPr="002005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05E0" w:rsidRPr="002005E0" w:rsidRDefault="002005E0" w:rsidP="002005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5E0">
        <w:rPr>
          <w:rFonts w:ascii="Times New Roman" w:eastAsia="Times New Roman" w:hAnsi="Times New Roman" w:cs="Times New Roman"/>
          <w:sz w:val="24"/>
          <w:szCs w:val="24"/>
        </w:rPr>
        <w:t>Частью 1 статьи 6 ВК РФ предусмотрено, что поверхностные водные объекты, находящиеся в государственной или муниципальной собственности, являются водными объектами общего пользования, то есть общедоступными водными объектами, если иное не предусмотрено ВК РФ.  Следовательно, свободный доступ к водным объектам установлен только для водных объектов, находящихся в государственной или муниципальной собственности.</w:t>
      </w:r>
    </w:p>
    <w:p w:rsidR="002005E0" w:rsidRPr="002005E0" w:rsidRDefault="002005E0" w:rsidP="002005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5E0">
        <w:rPr>
          <w:rFonts w:ascii="Times New Roman" w:eastAsia="Times New Roman" w:hAnsi="Times New Roman" w:cs="Times New Roman"/>
          <w:sz w:val="24"/>
          <w:szCs w:val="24"/>
        </w:rPr>
        <w:t>Пруды, которые в соответствии с положениями статьи 8 ВК РФ при условии их расположения в границах земельного участка, принадлежащего на праве собственности физическому или юридическому лицу, находятся в собственности физического или юридического лица и при таких условиях не являются водными объектами общего пользования.</w:t>
      </w:r>
    </w:p>
    <w:p w:rsidR="002005E0" w:rsidRPr="002005E0" w:rsidRDefault="002005E0" w:rsidP="005C3D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5E0">
        <w:rPr>
          <w:rFonts w:ascii="Times New Roman" w:eastAsia="Times New Roman" w:hAnsi="Times New Roman" w:cs="Times New Roman"/>
          <w:sz w:val="24"/>
          <w:szCs w:val="24"/>
        </w:rPr>
        <w:t>Частью 2 статьи 6 ВК РФ установлены права граждан на свободный  доступ к водным объектам общего пользования и бесплатное их использование для личных и бытовых нужд, если иное не предусмотрено ВК РФ, другими федеральными законами.</w:t>
      </w:r>
      <w:r w:rsidR="005C3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5E0">
        <w:rPr>
          <w:rFonts w:ascii="Times New Roman" w:eastAsia="Times New Roman" w:hAnsi="Times New Roman" w:cs="Times New Roman"/>
          <w:sz w:val="24"/>
          <w:szCs w:val="24"/>
        </w:rPr>
        <w:t>Однако</w:t>
      </w:r>
      <w:proofErr w:type="gramStart"/>
      <w:r w:rsidRPr="002005E0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2005E0">
        <w:rPr>
          <w:rFonts w:ascii="Times New Roman" w:eastAsia="Times New Roman" w:hAnsi="Times New Roman" w:cs="Times New Roman"/>
          <w:sz w:val="24"/>
          <w:szCs w:val="24"/>
        </w:rPr>
        <w:t xml:space="preserve"> свободный доступ к водному объекту может быть ограничен правилами охраны жизни людей на водных объектах, утверждаемыми в порядке, определяемом уполномоченным федеральным органом исполнительной власти, а также исходя из устанавливаемых органами местного самоуправления правил использования водных объектов для личных и бытовых нужд (части 3, 4 статьи 6 ВК РФ).</w:t>
      </w:r>
    </w:p>
    <w:p w:rsidR="002005E0" w:rsidRPr="002005E0" w:rsidRDefault="002005E0" w:rsidP="005C3D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05E0">
        <w:rPr>
          <w:rFonts w:ascii="Times New Roman" w:eastAsia="Times New Roman" w:hAnsi="Times New Roman" w:cs="Times New Roman"/>
          <w:sz w:val="24"/>
          <w:szCs w:val="24"/>
        </w:rPr>
        <w:t>На водных объектах общего пользования могут быть запрещены забор (изъятие) водных ресурсов для целей питьевого и хозяйственно 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а также установлены иные запреты в случаях, предусмотренных законодательством Российской Федерации и законодательством субъектов Российской Федерации.</w:t>
      </w:r>
      <w:proofErr w:type="gramEnd"/>
      <w:r w:rsidRPr="002005E0">
        <w:rPr>
          <w:rFonts w:ascii="Times New Roman" w:eastAsia="Times New Roman" w:hAnsi="Times New Roman" w:cs="Times New Roman"/>
          <w:sz w:val="24"/>
          <w:szCs w:val="24"/>
        </w:rPr>
        <w:t xml:space="preserve"> При этом 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информации, посредством специальных информационных знаков, устанавливаемых вдоль берегов водных объектов, и т.д.</w:t>
      </w:r>
    </w:p>
    <w:p w:rsidR="002005E0" w:rsidRPr="002005E0" w:rsidRDefault="002005E0" w:rsidP="005C3D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5E0">
        <w:rPr>
          <w:rFonts w:ascii="Times New Roman" w:eastAsia="Times New Roman" w:hAnsi="Times New Roman" w:cs="Times New Roman"/>
          <w:sz w:val="24"/>
          <w:szCs w:val="24"/>
        </w:rPr>
        <w:t>Для целей обеспечения свободного доступа граждан к водным объектам установлена береговая полоса – полоса земли вдоль береговой линии (границы водного объекта) водного объекта общего пользования. Ширина береговой полосы водных объектов общего пользования составляет 20 метров, за исключением береговой полосы каналов, а также рек и ручьев, протяженность которых от истока до устья не более чем 10 километров. Ширина береговой полосы каналов, а также рек и ручьев, протяженность которых от истока до устья не более чем 10 километров, составляет 5 метров (часть 6 статьи 6 ВК РФ).</w:t>
      </w:r>
    </w:p>
    <w:p w:rsidR="002005E0" w:rsidRPr="002005E0" w:rsidRDefault="002005E0" w:rsidP="005C3D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5E0">
        <w:rPr>
          <w:rFonts w:ascii="Times New Roman" w:eastAsia="Times New Roman" w:hAnsi="Times New Roman" w:cs="Times New Roman"/>
          <w:sz w:val="24"/>
          <w:szCs w:val="24"/>
        </w:rPr>
        <w:t>Понятие свободный доступ подразумевает не только возможность прохода к берегу, но и возможность граждан использовать всю береговую линию безвозмездно, без ограничений.</w:t>
      </w:r>
    </w:p>
    <w:p w:rsidR="005C3D31" w:rsidRDefault="002005E0" w:rsidP="005C3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05E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Несоблюдение условия обеспечения свободного доступа граждан к водному объекту общего пользования и его береговой полосе влечет ответственность, предусмотренную ст. 8.12.1 </w:t>
      </w:r>
      <w:proofErr w:type="spellStart"/>
      <w:r w:rsidRPr="002005E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КоАП</w:t>
      </w:r>
      <w:proofErr w:type="spellEnd"/>
      <w:r w:rsidRPr="002005E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РФ в виде наложение административного штрафа на граждан в размере </w:t>
      </w:r>
      <w:r w:rsidR="005C3D31">
        <w:rPr>
          <w:rFonts w:ascii="Times New Roman" w:hAnsi="Times New Roman" w:cs="Times New Roman"/>
          <w:sz w:val="24"/>
          <w:szCs w:val="24"/>
        </w:rPr>
        <w:t>от трех тысяч до пяти тысяч рублей; на должностных лиц - от сорока тысяч до пятидесяти тысяч рублей; на лиц, осуществляющих предпринимательскую деятельность без образования юридического лица, - от сорока тысяч до пятидесяти тысяч рублей или административное приостановление деятельности на срок до девяноста суток; на юридических лиц - от двухсот тысяч до трехсот тысяч рублей или административное приостановление деятельности на срок до девяноста суток.</w:t>
      </w:r>
    </w:p>
    <w:p w:rsidR="005C3D31" w:rsidRDefault="005C3D31" w:rsidP="005C3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5C3D31" w:rsidSect="00E9075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proofState w:spelling="clean" w:grammar="clean"/>
  <w:defaultTabStop w:val="708"/>
  <w:characterSpacingControl w:val="doNotCompress"/>
  <w:compat>
    <w:useFELayout/>
  </w:compat>
  <w:rsids>
    <w:rsidRoot w:val="002005E0"/>
    <w:rsid w:val="002005E0"/>
    <w:rsid w:val="005C3D31"/>
    <w:rsid w:val="00E90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005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05E0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2025-07-24T06:42:00Z</dcterms:created>
  <dcterms:modified xsi:type="dcterms:W3CDTF">2025-07-24T08:05:00Z</dcterms:modified>
</cp:coreProperties>
</file>